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D9F06" w14:textId="77777777" w:rsidR="00DE4DB9" w:rsidRPr="00850772" w:rsidRDefault="00DE4DB9" w:rsidP="00314725">
      <w:r w:rsidRPr="00850772">
        <w:t>REPORT TO THE</w:t>
      </w:r>
    </w:p>
    <w:p w14:paraId="0BFA856B" w14:textId="77777777" w:rsidR="00DE4DB9" w:rsidRPr="00850772" w:rsidRDefault="00DE4DB9" w:rsidP="00314725">
      <w:r w:rsidRPr="00850772">
        <w:t>BOARD OF MUSEUMS AND HISTORY</w:t>
      </w:r>
    </w:p>
    <w:p w14:paraId="24DD245A" w14:textId="647FB416" w:rsidR="00DE4DB9" w:rsidRPr="00850772" w:rsidRDefault="00FD1D14" w:rsidP="00314725">
      <w:r>
        <w:t>JUNE 11-12,</w:t>
      </w:r>
      <w:r w:rsidR="00DE4DB9">
        <w:t xml:space="preserve"> 2020</w:t>
      </w:r>
    </w:p>
    <w:p w14:paraId="52C8594D" w14:textId="77777777" w:rsidR="00DE4DB9" w:rsidRPr="00850772" w:rsidRDefault="00DE4DB9" w:rsidP="00314725"/>
    <w:p w14:paraId="6B16B92F" w14:textId="77777777" w:rsidR="00DE4DB9" w:rsidRPr="00850772" w:rsidRDefault="00DE4DB9" w:rsidP="00314725">
      <w:r w:rsidRPr="00850772">
        <w:t>I.</w:t>
      </w:r>
      <w:r w:rsidRPr="00850772">
        <w:tab/>
      </w:r>
      <w:bookmarkStart w:id="0" w:name="_MON_1400915357"/>
      <w:bookmarkStart w:id="1" w:name="_MON_1517985121"/>
      <w:bookmarkStart w:id="2" w:name="_MON_1408363865"/>
      <w:bookmarkStart w:id="3" w:name="_MON_1408367091"/>
      <w:bookmarkEnd w:id="0"/>
      <w:bookmarkEnd w:id="1"/>
      <w:bookmarkEnd w:id="2"/>
      <w:bookmarkEnd w:id="3"/>
      <w:r w:rsidRPr="00850772">
        <w:t>Private Funds Budget Summary</w:t>
      </w:r>
    </w:p>
    <w:bookmarkStart w:id="4" w:name="_MON_1608549332"/>
    <w:bookmarkEnd w:id="4"/>
    <w:p w14:paraId="61CB3496" w14:textId="370BCCC3" w:rsidR="00DE4DB9" w:rsidRDefault="00FD1D14" w:rsidP="00314725">
      <w:pPr>
        <w:rPr>
          <w:noProof/>
        </w:rPr>
      </w:pPr>
      <w:r>
        <w:rPr>
          <w:noProof/>
        </w:rPr>
        <w:object w:dxaOrig="8562" w:dyaOrig="8396" w14:anchorId="63658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2pt;height:421.2pt" o:ole="">
            <v:imagedata r:id="rId7" o:title=""/>
          </v:shape>
          <o:OLEObject Type="Embed" ProgID="Excel.Sheet.12" ShapeID="_x0000_i1025" DrawAspect="Content" ObjectID="_1652100161" r:id="rId8"/>
        </w:object>
      </w:r>
    </w:p>
    <w:p w14:paraId="4BAD49B7" w14:textId="61106933" w:rsidR="00DE4DB9" w:rsidRPr="00850772" w:rsidRDefault="00DE4DB9" w:rsidP="00314725">
      <w:pPr>
        <w:rPr>
          <w:color w:val="000000"/>
        </w:rPr>
      </w:pPr>
      <w:r w:rsidRPr="002D39DE">
        <w:t xml:space="preserve">The above figures reflect the </w:t>
      </w:r>
      <w:bookmarkStart w:id="5" w:name="_GoBack"/>
      <w:r w:rsidR="00FD1D14" w:rsidRPr="00426EEC">
        <w:t>third</w:t>
      </w:r>
      <w:r w:rsidRPr="00426EEC">
        <w:t xml:space="preserve"> </w:t>
      </w:r>
      <w:bookmarkEnd w:id="5"/>
      <w:r w:rsidRPr="00426EEC">
        <w:t xml:space="preserve">quarter of fiscal year 2020 revenues and expenditures as of </w:t>
      </w:r>
      <w:r w:rsidR="00FD1D14" w:rsidRPr="00426EEC">
        <w:t>March 31, 2020</w:t>
      </w:r>
      <w:r w:rsidRPr="00426EEC">
        <w:rPr>
          <w:color w:val="000000"/>
        </w:rPr>
        <w:t>.</w:t>
      </w:r>
    </w:p>
    <w:p w14:paraId="51F1C88C" w14:textId="77777777" w:rsidR="00DE4DB9" w:rsidRDefault="00DE4DB9" w:rsidP="00314725">
      <w:r w:rsidRPr="00850772">
        <w:t>* Further detail available in the below identified sections.</w:t>
      </w:r>
    </w:p>
    <w:p w14:paraId="43A77F3F" w14:textId="77777777" w:rsidR="00DE4DB9" w:rsidRDefault="00DE4DB9" w:rsidP="00314725"/>
    <w:p w14:paraId="0BC96C4E" w14:textId="77777777" w:rsidR="00DE4DB9" w:rsidRDefault="00DE4DB9" w:rsidP="00314725"/>
    <w:p w14:paraId="00CC0709" w14:textId="77777777" w:rsidR="00426EEC" w:rsidRDefault="00426EEC" w:rsidP="00314725"/>
    <w:p w14:paraId="494CACB3" w14:textId="26D97E39" w:rsidR="00DE4DB9" w:rsidRPr="003741D2" w:rsidRDefault="00DE4DB9" w:rsidP="00314725">
      <w:pPr>
        <w:rPr>
          <w:bCs/>
          <w:sz w:val="16"/>
          <w:szCs w:val="16"/>
        </w:rPr>
      </w:pPr>
      <w:r w:rsidRPr="00850772">
        <w:t>II.</w:t>
      </w:r>
      <w:r w:rsidRPr="00850772">
        <w:tab/>
        <w:t>Museum Store Sales</w:t>
      </w:r>
    </w:p>
    <w:bookmarkStart w:id="6" w:name="_MON_1400915604"/>
    <w:bookmarkEnd w:id="6"/>
    <w:p w14:paraId="1D8A29FE" w14:textId="6ED42779" w:rsidR="00DE4DB9" w:rsidRPr="00850772" w:rsidRDefault="00DC663F" w:rsidP="00314725">
      <w:r w:rsidRPr="00850772">
        <w:object w:dxaOrig="14708" w:dyaOrig="5751" w14:anchorId="484CCCF5">
          <v:shape id="_x0000_i1026" type="#_x0000_t75" style="width:481.2pt;height:213.6pt" o:ole="">
            <v:imagedata r:id="rId9" o:title=""/>
          </v:shape>
          <o:OLEObject Type="Embed" ProgID="Excel.Sheet.12" ShapeID="_x0000_i1026" DrawAspect="Content" ObjectID="_1652100162" r:id="rId10"/>
        </w:object>
      </w:r>
    </w:p>
    <w:p w14:paraId="5879BC61" w14:textId="77777777" w:rsidR="00DE4DB9" w:rsidRDefault="00DE4DB9" w:rsidP="00314725"/>
    <w:p w14:paraId="513CBD8A" w14:textId="77777777" w:rsidR="00DE4DB9" w:rsidRPr="00C21B9A" w:rsidRDefault="00DE4DB9" w:rsidP="00314725">
      <w:r w:rsidRPr="00C21B9A">
        <w:t>HISTORICAL SOCIETY STORE SALES ANNUAL COMPARISON</w:t>
      </w:r>
    </w:p>
    <w:p w14:paraId="22402AFB" w14:textId="00B3DF5E" w:rsidR="00DE4DB9" w:rsidRDefault="001B07BD" w:rsidP="00314725">
      <w:pPr>
        <w:rPr>
          <w:rFonts w:ascii="Calibri" w:eastAsia="Times New Roman" w:hAnsi="Calibri" w:cs="Times New Roman"/>
          <w:noProof/>
        </w:rPr>
      </w:pPr>
      <w:r>
        <w:rPr>
          <w:noProof/>
        </w:rPr>
        <w:drawing>
          <wp:inline distT="0" distB="0" distL="0" distR="0" wp14:anchorId="0F8CDCAA" wp14:editId="29FA0C20">
            <wp:extent cx="5071004" cy="3146954"/>
            <wp:effectExtent l="0" t="0" r="15875" b="15875"/>
            <wp:docPr id="1" name="Chart 1">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2BD9C7A" w14:textId="77777777" w:rsidR="00DE4DB9" w:rsidRPr="00850772" w:rsidRDefault="00DE4DB9" w:rsidP="00314725">
      <w:r w:rsidRPr="00C72497">
        <w:t>Museum Store Sales Narrative:</w:t>
      </w:r>
      <w:r w:rsidRPr="00850772">
        <w:t xml:space="preserve"> </w:t>
      </w:r>
    </w:p>
    <w:p w14:paraId="0F28BE21" w14:textId="77777777" w:rsidR="00DE4DB9" w:rsidRDefault="00DE4DB9" w:rsidP="00314725">
      <w:r w:rsidRPr="00850772">
        <w:t xml:space="preserve">Sales in the museum store reflect five days of operation, Tuesday through Saturday.  Our store is primarily staffed by docents with Dorothy Nell Barry’s duties split between the store, admissions, memberships, and administrative duties.  Our store foot traffic is augmented during our special exhibits and programs. </w:t>
      </w:r>
    </w:p>
    <w:p w14:paraId="2912A83E" w14:textId="77777777" w:rsidR="00DE4DB9" w:rsidRPr="00850772" w:rsidRDefault="00DE4DB9" w:rsidP="00314725"/>
    <w:p w14:paraId="4BCD2B77" w14:textId="4041FADA" w:rsidR="00DE4DB9" w:rsidRPr="00850772" w:rsidRDefault="00DE4DB9" w:rsidP="00314725">
      <w:r w:rsidRPr="00850772">
        <w:lastRenderedPageBreak/>
        <w:t xml:space="preserve">The store’s focus is primarily books, as we are known for our outstanding Nevada related book selection.  Another top seller is jewelry made from Nevada stones.  The gaming materials for sale are donated by our supporters and benefit the NHS operations.  Report reflects activity through </w:t>
      </w:r>
      <w:r w:rsidR="00426EEC">
        <w:rPr>
          <w:szCs w:val="20"/>
        </w:rPr>
        <w:t>March</w:t>
      </w:r>
      <w:r w:rsidRPr="00CA2733">
        <w:rPr>
          <w:szCs w:val="20"/>
        </w:rPr>
        <w:t xml:space="preserve"> 31, 20</w:t>
      </w:r>
      <w:r w:rsidR="00426EEC">
        <w:rPr>
          <w:szCs w:val="20"/>
        </w:rPr>
        <w:t>20</w:t>
      </w:r>
      <w:r w:rsidRPr="00CA2733">
        <w:rPr>
          <w:color w:val="000000"/>
        </w:rPr>
        <w:t>.</w:t>
      </w:r>
    </w:p>
    <w:p w14:paraId="19093F03" w14:textId="77777777" w:rsidR="00DE4DB9" w:rsidRPr="00850772" w:rsidRDefault="00DE4DB9" w:rsidP="00314725"/>
    <w:p w14:paraId="12C31435" w14:textId="77777777" w:rsidR="00DE4DB9" w:rsidRPr="00850772" w:rsidRDefault="00DE4DB9" w:rsidP="00314725">
      <w:r w:rsidRPr="00850772">
        <w:t>III.</w:t>
      </w:r>
      <w:r w:rsidRPr="00850772">
        <w:tab/>
        <w:t>Museum Revenue and Expenditure Chart</w:t>
      </w:r>
    </w:p>
    <w:bookmarkStart w:id="7" w:name="_MON_1505291951"/>
    <w:bookmarkEnd w:id="7"/>
    <w:p w14:paraId="60EAFEFB" w14:textId="170AADFE" w:rsidR="00DE4DB9" w:rsidRPr="00850772" w:rsidRDefault="002E0DA3" w:rsidP="00314725">
      <w:r w:rsidRPr="00850772">
        <w:object w:dxaOrig="9067" w:dyaOrig="5828" w14:anchorId="455FA606">
          <v:shape id="_x0000_i1027" type="#_x0000_t75" style="width:490.2pt;height:295.8pt" o:ole="">
            <v:imagedata r:id="rId12" o:title=""/>
          </v:shape>
          <o:OLEObject Type="Embed" ProgID="Excel.Sheet.8" ShapeID="_x0000_i1027" DrawAspect="Content" ObjectID="_1652100163" r:id="rId13"/>
        </w:object>
      </w:r>
    </w:p>
    <w:p w14:paraId="3244D932" w14:textId="77777777" w:rsidR="00DE4DB9" w:rsidRPr="00850772" w:rsidRDefault="00DE4DB9" w:rsidP="00314725">
      <w:r w:rsidRPr="00594730">
        <w:t>Museum Store Revenue and Expenditure Narrative:</w:t>
      </w:r>
    </w:p>
    <w:p w14:paraId="164D303A" w14:textId="4BA7261D" w:rsidR="00DE4DB9" w:rsidRPr="00850772" w:rsidRDefault="00DE4DB9" w:rsidP="00314725">
      <w:r w:rsidRPr="00850772">
        <w:t xml:space="preserve">This section accounts for revenues and expenditures through </w:t>
      </w:r>
      <w:r w:rsidR="00D02DE8">
        <w:rPr>
          <w:szCs w:val="20"/>
        </w:rPr>
        <w:t>March</w:t>
      </w:r>
      <w:r w:rsidRPr="00CA2733">
        <w:rPr>
          <w:szCs w:val="20"/>
        </w:rPr>
        <w:t xml:space="preserve"> 31, 20</w:t>
      </w:r>
      <w:r w:rsidR="00D02DE8">
        <w:rPr>
          <w:szCs w:val="20"/>
        </w:rPr>
        <w:t>20</w:t>
      </w:r>
      <w:r w:rsidRPr="00CA2733">
        <w:rPr>
          <w:color w:val="000000"/>
        </w:rPr>
        <w:t>.</w:t>
      </w:r>
      <w:r>
        <w:rPr>
          <w:color w:val="000000"/>
        </w:rPr>
        <w:t xml:space="preserve"> </w:t>
      </w:r>
      <w:r w:rsidRPr="00850772">
        <w:t xml:space="preserve">We continue to evaluate store sales and will only purchase top sellers, primarily books.   </w:t>
      </w:r>
      <w:r>
        <w:t>We created some NHS specific merchandise including Reno Arch Ornament series, with the first arch being sold in the museum store.</w:t>
      </w:r>
    </w:p>
    <w:p w14:paraId="2A3FEB7A" w14:textId="77777777" w:rsidR="00DE4DB9" w:rsidRPr="00850772" w:rsidRDefault="00DE4DB9" w:rsidP="00314725"/>
    <w:p w14:paraId="713968F4" w14:textId="77777777" w:rsidR="00DE4DB9" w:rsidRPr="00850772" w:rsidRDefault="00DE4DB9" w:rsidP="00314725">
      <w:r w:rsidRPr="00850772">
        <w:t xml:space="preserve">Dorothy Barry began an Author Meet and Greet evening event to promote the NHS Museum Store book selections.  She is now scheduling the Writers’ Wednesday Series authors to better coordinate </w:t>
      </w:r>
      <w:r>
        <w:t xml:space="preserve">new book sales with the authors.  </w:t>
      </w:r>
    </w:p>
    <w:p w14:paraId="427C5D57" w14:textId="77777777" w:rsidR="00DE4DB9" w:rsidRPr="00850772" w:rsidRDefault="00DE4DB9" w:rsidP="00314725"/>
    <w:p w14:paraId="3815A075" w14:textId="77777777" w:rsidR="00DE4DB9" w:rsidRDefault="00DE4DB9" w:rsidP="00314725"/>
    <w:p w14:paraId="30B977C8" w14:textId="77777777" w:rsidR="00DE4DB9" w:rsidRDefault="00DE4DB9" w:rsidP="00314725"/>
    <w:p w14:paraId="5634EDE0" w14:textId="1B0CA321" w:rsidR="00DE4DB9" w:rsidRDefault="00DE4DB9" w:rsidP="00314725"/>
    <w:p w14:paraId="4EDAE6A7" w14:textId="39A0C270" w:rsidR="00DE4DB9" w:rsidRDefault="00DE4DB9" w:rsidP="00314725"/>
    <w:p w14:paraId="67501D80" w14:textId="0788970A" w:rsidR="00DE4DB9" w:rsidRDefault="00DE4DB9" w:rsidP="00314725"/>
    <w:p w14:paraId="1E16FE73" w14:textId="77777777" w:rsidR="00DE4DB9" w:rsidRDefault="00DE4DB9" w:rsidP="00314725"/>
    <w:p w14:paraId="47968962" w14:textId="77777777" w:rsidR="00DE4DB9" w:rsidRDefault="00DE4DB9" w:rsidP="00314725"/>
    <w:p w14:paraId="75215ABA" w14:textId="77777777" w:rsidR="00DE4DB9" w:rsidRDefault="00DE4DB9" w:rsidP="00314725"/>
    <w:p w14:paraId="1BA28184" w14:textId="77777777" w:rsidR="00DE4DB9" w:rsidRDefault="00DE4DB9" w:rsidP="00314725">
      <w:r w:rsidRPr="00850772">
        <w:t>IV.</w:t>
      </w:r>
      <w:r w:rsidRPr="00850772">
        <w:tab/>
        <w:t xml:space="preserve">Membership </w:t>
      </w:r>
      <w:bookmarkStart w:id="8" w:name="_MON_1400916354"/>
      <w:bookmarkStart w:id="9" w:name="_MON_1400916392"/>
      <w:bookmarkStart w:id="10" w:name="_MON_1517985423"/>
      <w:bookmarkStart w:id="11" w:name="_MON_1400916049"/>
      <w:bookmarkEnd w:id="8"/>
      <w:bookmarkEnd w:id="9"/>
      <w:bookmarkEnd w:id="10"/>
      <w:bookmarkEnd w:id="11"/>
      <w:r w:rsidRPr="00850772">
        <w:t>Program</w:t>
      </w:r>
    </w:p>
    <w:p w14:paraId="444F66D1" w14:textId="77777777" w:rsidR="00DE4DB9" w:rsidRPr="00850772" w:rsidRDefault="00DE4DB9" w:rsidP="00314725"/>
    <w:bookmarkStart w:id="12" w:name="_Hlk40517540"/>
    <w:bookmarkStart w:id="13" w:name="_MON_1400916270"/>
    <w:bookmarkEnd w:id="13"/>
    <w:p w14:paraId="35282CCE" w14:textId="696A8D28" w:rsidR="00DE4DB9" w:rsidRDefault="007C215E" w:rsidP="00314725">
      <w:pPr>
        <w:rPr>
          <w:b/>
        </w:rPr>
      </w:pPr>
      <w:r w:rsidRPr="00850772">
        <w:object w:dxaOrig="12457" w:dyaOrig="8948" w14:anchorId="017117EA">
          <v:shape id="_x0000_i1028" type="#_x0000_t75" style="width:491.4pt;height:371.4pt" o:ole="">
            <v:imagedata r:id="rId14" o:title=""/>
          </v:shape>
          <o:OLEObject Type="Embed" ProgID="Excel.Sheet.12" ShapeID="_x0000_i1028" DrawAspect="Content" ObjectID="_1652100164" r:id="rId15"/>
        </w:object>
      </w:r>
      <w:bookmarkEnd w:id="12"/>
      <w:r w:rsidR="00DE4DB9" w:rsidRPr="00850772">
        <w:br/>
      </w:r>
    </w:p>
    <w:p w14:paraId="614B9C3F" w14:textId="77777777" w:rsidR="00DE4DB9" w:rsidRDefault="00DE4DB9" w:rsidP="00314725"/>
    <w:p w14:paraId="2CB60CAE" w14:textId="77777777" w:rsidR="00DE4DB9" w:rsidRDefault="00DE4DB9" w:rsidP="00314725"/>
    <w:p w14:paraId="5F114959" w14:textId="77777777" w:rsidR="00DE4DB9" w:rsidRDefault="00DE4DB9" w:rsidP="00314725"/>
    <w:p w14:paraId="3537C8E1" w14:textId="77777777" w:rsidR="00DE4DB9" w:rsidRDefault="00DE4DB9" w:rsidP="00314725"/>
    <w:p w14:paraId="382228A5" w14:textId="77777777" w:rsidR="00DE4DB9" w:rsidRDefault="00DE4DB9" w:rsidP="00314725"/>
    <w:p w14:paraId="117E11AB" w14:textId="77777777" w:rsidR="00DE4DB9" w:rsidRDefault="00DE4DB9" w:rsidP="00314725"/>
    <w:p w14:paraId="2C788ACA" w14:textId="77777777" w:rsidR="00DE4DB9" w:rsidRDefault="00DE4DB9" w:rsidP="00314725"/>
    <w:p w14:paraId="27712DAB" w14:textId="77777777" w:rsidR="00DE4DB9" w:rsidRDefault="00DE4DB9" w:rsidP="00314725"/>
    <w:p w14:paraId="3BF1BB22" w14:textId="77777777" w:rsidR="00DE4DB9" w:rsidRDefault="00DE4DB9" w:rsidP="00314725"/>
    <w:p w14:paraId="43A4E22A" w14:textId="77777777" w:rsidR="00DE4DB9" w:rsidRDefault="00DE4DB9" w:rsidP="00314725"/>
    <w:p w14:paraId="278544CB" w14:textId="77777777" w:rsidR="00DE4DB9" w:rsidRDefault="00DE4DB9" w:rsidP="00314725"/>
    <w:p w14:paraId="3EACE9ED" w14:textId="77777777" w:rsidR="00DE4DB9" w:rsidRDefault="00DE4DB9" w:rsidP="00314725"/>
    <w:p w14:paraId="0A96FC32" w14:textId="77777777" w:rsidR="00DE4DB9" w:rsidRDefault="00DE4DB9" w:rsidP="00314725"/>
    <w:p w14:paraId="5D55CE7F" w14:textId="77777777" w:rsidR="00DE4DB9" w:rsidRDefault="00DE4DB9" w:rsidP="00314725"/>
    <w:p w14:paraId="3FDFD127" w14:textId="77777777" w:rsidR="00DE4DB9" w:rsidRPr="00850772" w:rsidRDefault="00DE4DB9" w:rsidP="00314725">
      <w:r w:rsidRPr="00850772">
        <w:t>Membership Sales</w:t>
      </w:r>
    </w:p>
    <w:bookmarkStart w:id="14" w:name="_MON_1567424739"/>
    <w:bookmarkEnd w:id="14"/>
    <w:p w14:paraId="0867980B" w14:textId="24801DC8" w:rsidR="00DE4DB9" w:rsidRPr="00850772" w:rsidRDefault="003A0E63" w:rsidP="00314725">
      <w:r w:rsidRPr="00850772">
        <w:object w:dxaOrig="15016" w:dyaOrig="6183" w14:anchorId="6AAF166A">
          <v:shape id="_x0000_i1029" type="#_x0000_t75" style="width:477.6pt;height:228.6pt" o:ole="">
            <v:imagedata r:id="rId16" o:title=""/>
          </v:shape>
          <o:OLEObject Type="Embed" ProgID="Excel.Sheet.12" ShapeID="_x0000_i1029" DrawAspect="Content" ObjectID="_1652100165" r:id="rId17"/>
        </w:object>
      </w:r>
    </w:p>
    <w:p w14:paraId="09408D6E" w14:textId="77777777" w:rsidR="00DE4DB9" w:rsidRPr="00850772" w:rsidRDefault="00DE4DB9" w:rsidP="00314725">
      <w:r w:rsidRPr="00594730">
        <w:t>Membership Program Narrative:</w:t>
      </w:r>
      <w:r w:rsidRPr="00850772">
        <w:t xml:space="preserve">  </w:t>
      </w:r>
    </w:p>
    <w:p w14:paraId="0C7E679E" w14:textId="11B1D2EF" w:rsidR="00DE4DB9" w:rsidRPr="00850772" w:rsidRDefault="00DE4DB9" w:rsidP="00314725">
      <w:r w:rsidRPr="00850772">
        <w:t>In addition to the above categories we also have Institutional members (</w:t>
      </w:r>
      <w:r w:rsidR="003249C7">
        <w:t>28</w:t>
      </w:r>
      <w:r w:rsidRPr="00850772">
        <w:t xml:space="preserve"> renewals </w:t>
      </w:r>
      <w:r>
        <w:t xml:space="preserve">0 </w:t>
      </w:r>
      <w:r w:rsidRPr="00850772">
        <w:t xml:space="preserve">new). This reflects memberships through </w:t>
      </w:r>
      <w:r w:rsidR="003249C7">
        <w:rPr>
          <w:szCs w:val="20"/>
        </w:rPr>
        <w:t>March 17</w:t>
      </w:r>
      <w:r w:rsidRPr="003B38EF">
        <w:rPr>
          <w:szCs w:val="20"/>
        </w:rPr>
        <w:t>, 20</w:t>
      </w:r>
      <w:r w:rsidR="003249C7">
        <w:rPr>
          <w:szCs w:val="20"/>
        </w:rPr>
        <w:t>20</w:t>
      </w:r>
      <w:r w:rsidRPr="003B38EF">
        <w:rPr>
          <w:color w:val="000000"/>
        </w:rPr>
        <w:t>.</w:t>
      </w:r>
    </w:p>
    <w:p w14:paraId="6859C3C8" w14:textId="77777777" w:rsidR="00DE4DB9" w:rsidRDefault="00DE4DB9" w:rsidP="00314725"/>
    <w:p w14:paraId="56B8B003" w14:textId="77777777" w:rsidR="00DE4DB9" w:rsidRPr="00850772" w:rsidRDefault="00DE4DB9" w:rsidP="00314725">
      <w:r w:rsidRPr="00850772">
        <w:t>V.</w:t>
      </w:r>
      <w:r w:rsidRPr="00850772">
        <w:tab/>
        <w:t>Museum Attendance Figures</w:t>
      </w:r>
      <w:bookmarkStart w:id="15" w:name="_MON_1400916546"/>
      <w:bookmarkStart w:id="16" w:name="_MON_1408523984"/>
      <w:bookmarkEnd w:id="15"/>
      <w:bookmarkEnd w:id="16"/>
    </w:p>
    <w:p w14:paraId="06455390" w14:textId="77777777" w:rsidR="00DE4DB9" w:rsidRPr="00850772" w:rsidRDefault="00DE4DB9" w:rsidP="00314725"/>
    <w:bookmarkStart w:id="17" w:name="_MON_1580027079"/>
    <w:bookmarkEnd w:id="17"/>
    <w:bookmarkStart w:id="18" w:name="_MON_1408524542"/>
    <w:bookmarkEnd w:id="18"/>
    <w:p w14:paraId="2CA36114" w14:textId="2275C059" w:rsidR="00DE4DB9" w:rsidRPr="00850772" w:rsidRDefault="00D010D0" w:rsidP="00314725">
      <w:r w:rsidRPr="00850772">
        <w:object w:dxaOrig="14820" w:dyaOrig="4353" w14:anchorId="59FBD95E">
          <v:shape id="_x0000_i1030" type="#_x0000_t75" style="width:504.6pt;height:182.4pt" o:ole="">
            <v:imagedata r:id="rId18" o:title=""/>
          </v:shape>
          <o:OLEObject Type="Embed" ProgID="Excel.Sheet.8" ShapeID="_x0000_i1030" DrawAspect="Content" ObjectID="_1652100166" r:id="rId19"/>
        </w:object>
      </w:r>
    </w:p>
    <w:p w14:paraId="12D004B9" w14:textId="77777777" w:rsidR="00DE4DB9" w:rsidRDefault="00DE4DB9" w:rsidP="00314725"/>
    <w:p w14:paraId="5151F97C" w14:textId="77777777" w:rsidR="00DE4DB9" w:rsidRPr="00850772" w:rsidRDefault="00DE4DB9" w:rsidP="00314725">
      <w:r w:rsidRPr="00594730">
        <w:t>Museum Attendance Narrative:</w:t>
      </w:r>
    </w:p>
    <w:p w14:paraId="50DCE070" w14:textId="77777777" w:rsidR="00DE4DB9" w:rsidRPr="00850772" w:rsidRDefault="00DE4DB9" w:rsidP="00314725">
      <w:r w:rsidRPr="00850772">
        <w:t xml:space="preserve">The NHS continues to evaluate attendance figures more accurately using the POS system instead of the door counter, including 2 fields to better track our school tour numbers.  Dorothy Barry created barcodes that are scanned with a $0 charge to ensure we are capturing data only.  </w:t>
      </w:r>
      <w:r w:rsidRPr="00850772">
        <w:lastRenderedPageBreak/>
        <w:t xml:space="preserve">Visitor signifies the person is not a member of any of the DMH museums. The barcodes </w:t>
      </w:r>
      <w:proofErr w:type="gramStart"/>
      <w:r w:rsidRPr="00850772">
        <w:t>are:</w:t>
      </w:r>
      <w:proofErr w:type="gramEnd"/>
      <w:r w:rsidRPr="00850772">
        <w:t xml:space="preserve"> visitor adult, visitor child, member adult, member child, library member, library visitor, store member, store visitor, tour chaperon</w:t>
      </w:r>
      <w:r>
        <w:t>e</w:t>
      </w:r>
      <w:r w:rsidRPr="00850772">
        <w:t xml:space="preserve">, tour children, student (college).  We capture data for school tour visits as tour child and tour chaperone- these are separate from adult and children visitors outside of school tours.  </w:t>
      </w:r>
    </w:p>
    <w:p w14:paraId="449B1316" w14:textId="77777777" w:rsidR="00DE4DB9" w:rsidRPr="00850772" w:rsidRDefault="00DE4DB9" w:rsidP="00314725"/>
    <w:p w14:paraId="0C380A23" w14:textId="3838F00F" w:rsidR="00DE4DB9" w:rsidRPr="00850772" w:rsidRDefault="00DE4DB9" w:rsidP="00314725">
      <w:r w:rsidRPr="00850772">
        <w:t>The breakdown of visitors to NHS</w:t>
      </w:r>
      <w:r>
        <w:t xml:space="preserve"> from </w:t>
      </w:r>
      <w:r w:rsidR="00F45E7C">
        <w:t>January</w:t>
      </w:r>
      <w:r>
        <w:t xml:space="preserve"> 1 through</w:t>
      </w:r>
      <w:r w:rsidRPr="00850772">
        <w:t xml:space="preserve"> </w:t>
      </w:r>
      <w:r w:rsidR="00F45E7C">
        <w:rPr>
          <w:szCs w:val="20"/>
        </w:rPr>
        <w:t>March</w:t>
      </w:r>
      <w:r>
        <w:rPr>
          <w:szCs w:val="20"/>
        </w:rPr>
        <w:t xml:space="preserve"> </w:t>
      </w:r>
      <w:r w:rsidR="00D63500">
        <w:rPr>
          <w:szCs w:val="20"/>
        </w:rPr>
        <w:t>17</w:t>
      </w:r>
      <w:r>
        <w:rPr>
          <w:szCs w:val="20"/>
        </w:rPr>
        <w:t>, 20</w:t>
      </w:r>
      <w:r w:rsidR="00F45E7C">
        <w:rPr>
          <w:szCs w:val="20"/>
        </w:rPr>
        <w:t xml:space="preserve">20 </w:t>
      </w:r>
      <w:r>
        <w:t>is</w:t>
      </w:r>
      <w:r w:rsidRPr="00850772">
        <w:t xml:space="preserve">:  </w:t>
      </w:r>
      <w:r w:rsidR="001A7C95">
        <w:t>1</w:t>
      </w:r>
      <w:r w:rsidR="00D010D0">
        <w:t>9</w:t>
      </w:r>
      <w:r w:rsidR="001A7C95">
        <w:t>3</w:t>
      </w:r>
      <w:r w:rsidRPr="00850772">
        <w:t xml:space="preserve"> visitor adult, </w:t>
      </w:r>
      <w:r w:rsidR="001A7C95">
        <w:t>2</w:t>
      </w:r>
      <w:r w:rsidR="009B7FAB">
        <w:t>9</w:t>
      </w:r>
      <w:r w:rsidRPr="00850772">
        <w:t xml:space="preserve"> visitor </w:t>
      </w:r>
      <w:proofErr w:type="gramStart"/>
      <w:r w:rsidRPr="00850772">
        <w:t>child</w:t>
      </w:r>
      <w:proofErr w:type="gramEnd"/>
      <w:r w:rsidRPr="00850772">
        <w:t xml:space="preserve">, </w:t>
      </w:r>
      <w:r w:rsidR="007D3CCF">
        <w:t>56</w:t>
      </w:r>
      <w:r w:rsidRPr="00850772">
        <w:t xml:space="preserve"> member adult, </w:t>
      </w:r>
      <w:r>
        <w:t>0</w:t>
      </w:r>
      <w:r w:rsidRPr="00850772">
        <w:t xml:space="preserve"> member child, </w:t>
      </w:r>
      <w:r w:rsidR="00D63500" w:rsidRPr="00D63500">
        <w:t>31</w:t>
      </w:r>
      <w:r w:rsidRPr="00D63500">
        <w:t xml:space="preserve"> library member, </w:t>
      </w:r>
      <w:r w:rsidR="00D63500" w:rsidRPr="00D63500">
        <w:t>63</w:t>
      </w:r>
      <w:r w:rsidRPr="00D63500">
        <w:t xml:space="preserve"> library visitor, </w:t>
      </w:r>
      <w:r>
        <w:t>0</w:t>
      </w:r>
      <w:r w:rsidRPr="00850772">
        <w:t xml:space="preserve"> store member, </w:t>
      </w:r>
      <w:r w:rsidR="009D45A6">
        <w:t>21</w:t>
      </w:r>
      <w:r w:rsidR="00D63500">
        <w:t xml:space="preserve"> </w:t>
      </w:r>
      <w:r w:rsidRPr="00850772">
        <w:t xml:space="preserve">store visitor, </w:t>
      </w:r>
      <w:r w:rsidR="001A7C95">
        <w:t>1</w:t>
      </w:r>
      <w:r w:rsidR="009D45A6">
        <w:t>83</w:t>
      </w:r>
      <w:r w:rsidRPr="00850772">
        <w:t xml:space="preserve"> tour chaperone, </w:t>
      </w:r>
      <w:r w:rsidR="009D45A6">
        <w:t>434</w:t>
      </w:r>
      <w:r w:rsidR="001A7C95">
        <w:t xml:space="preserve"> </w:t>
      </w:r>
      <w:r w:rsidRPr="00850772">
        <w:t xml:space="preserve">tour children, and </w:t>
      </w:r>
      <w:r w:rsidR="00CC6F60">
        <w:t>1</w:t>
      </w:r>
      <w:r w:rsidR="001A7C95">
        <w:t xml:space="preserve"> </w:t>
      </w:r>
      <w:r w:rsidRPr="00850772">
        <w:t xml:space="preserve">college student.  </w:t>
      </w:r>
    </w:p>
    <w:p w14:paraId="5CE99DB4" w14:textId="77777777" w:rsidR="00DE4DB9" w:rsidRPr="00850772" w:rsidRDefault="00DE4DB9" w:rsidP="00314725"/>
    <w:p w14:paraId="0953FD0D" w14:textId="77777777" w:rsidR="00DE4DB9" w:rsidRPr="00850772" w:rsidRDefault="00DE4DB9" w:rsidP="00314725">
      <w:r w:rsidRPr="00850772">
        <w:t>VI. Attendance Receipts</w:t>
      </w:r>
    </w:p>
    <w:bookmarkStart w:id="19" w:name="_MON_1400916666"/>
    <w:bookmarkEnd w:id="19"/>
    <w:p w14:paraId="761F9C75" w14:textId="6BE82019" w:rsidR="00DE4DB9" w:rsidRPr="00850772" w:rsidRDefault="003A0E63" w:rsidP="00314725">
      <w:pPr>
        <w:rPr>
          <w:b/>
        </w:rPr>
      </w:pPr>
      <w:r w:rsidRPr="00850772">
        <w:object w:dxaOrig="15223" w:dyaOrig="4868" w14:anchorId="2DCECFEE">
          <v:shape id="_x0000_i1031" type="#_x0000_t75" style="width:464.4pt;height:187.2pt" o:ole="">
            <v:imagedata r:id="rId20" o:title=""/>
          </v:shape>
          <o:OLEObject Type="Embed" ProgID="Excel.Sheet.12" ShapeID="_x0000_i1031" DrawAspect="Content" ObjectID="_1652100167" r:id="rId21"/>
        </w:object>
      </w:r>
    </w:p>
    <w:p w14:paraId="35C2324F" w14:textId="77777777" w:rsidR="00DE4DB9" w:rsidRPr="00850772" w:rsidRDefault="00DE4DB9" w:rsidP="00314725">
      <w:r w:rsidRPr="00850772">
        <w:t xml:space="preserve">Museum Receipts Figures Narrative:  </w:t>
      </w:r>
    </w:p>
    <w:p w14:paraId="7610D9A3" w14:textId="74DFF948" w:rsidR="00DE4DB9" w:rsidRPr="00B74220" w:rsidRDefault="00204B44" w:rsidP="00314725">
      <w:r>
        <w:t>The NHS closed to the public on March 17, 2020 due to the COVID-19 pandemic</w:t>
      </w:r>
      <w:r w:rsidR="00DE4DB9">
        <w:rPr>
          <w:szCs w:val="20"/>
        </w:rPr>
        <w:t>.</w:t>
      </w:r>
    </w:p>
    <w:p w14:paraId="7F7A335A" w14:textId="77777777" w:rsidR="00DE4DB9" w:rsidRDefault="00DE4DB9" w:rsidP="00314725"/>
    <w:p w14:paraId="0E110EB1" w14:textId="77777777" w:rsidR="00DE4DB9" w:rsidRPr="00850772" w:rsidRDefault="00DE4DB9" w:rsidP="00314725">
      <w:r w:rsidRPr="00594730">
        <w:t>VII.   Fundraising Activities</w:t>
      </w:r>
      <w:r w:rsidRPr="00850772">
        <w:t xml:space="preserve">   </w:t>
      </w:r>
    </w:p>
    <w:p w14:paraId="58A65DF1" w14:textId="621AF954" w:rsidR="00C63ED8" w:rsidRDefault="00C63ED8" w:rsidP="0054729D">
      <w:pPr>
        <w:pStyle w:val="ListParagraph"/>
        <w:numPr>
          <w:ilvl w:val="0"/>
          <w:numId w:val="11"/>
        </w:numPr>
        <w:rPr>
          <w:sz w:val="24"/>
          <w:szCs w:val="24"/>
        </w:rPr>
      </w:pPr>
      <w:r>
        <w:rPr>
          <w:sz w:val="24"/>
          <w:szCs w:val="24"/>
        </w:rPr>
        <w:t>“Black Sheep” sculpture donated</w:t>
      </w:r>
    </w:p>
    <w:p w14:paraId="3F6D4DAE" w14:textId="1F77F95E" w:rsidR="00DE4DB9" w:rsidRPr="0054729D" w:rsidRDefault="00E25F58" w:rsidP="0054729D">
      <w:pPr>
        <w:pStyle w:val="ListParagraph"/>
        <w:numPr>
          <w:ilvl w:val="0"/>
          <w:numId w:val="11"/>
        </w:numPr>
        <w:rPr>
          <w:sz w:val="24"/>
          <w:szCs w:val="24"/>
        </w:rPr>
      </w:pPr>
      <w:r w:rsidRPr="0054729D">
        <w:rPr>
          <w:sz w:val="24"/>
          <w:szCs w:val="24"/>
        </w:rPr>
        <w:t>8 computers donated</w:t>
      </w:r>
    </w:p>
    <w:p w14:paraId="2A9B6F45" w14:textId="4ADA4E7D" w:rsidR="0054729D" w:rsidRPr="0054729D" w:rsidRDefault="0054729D" w:rsidP="0054729D">
      <w:pPr>
        <w:pStyle w:val="ListParagraph"/>
        <w:numPr>
          <w:ilvl w:val="0"/>
          <w:numId w:val="11"/>
        </w:numPr>
        <w:rPr>
          <w:sz w:val="24"/>
          <w:szCs w:val="24"/>
        </w:rPr>
      </w:pPr>
      <w:r w:rsidRPr="0054729D">
        <w:rPr>
          <w:sz w:val="24"/>
          <w:szCs w:val="24"/>
        </w:rPr>
        <w:t>a microfilm reader donated</w:t>
      </w:r>
    </w:p>
    <w:p w14:paraId="44EC77CA" w14:textId="05AB7E3D" w:rsidR="0054729D" w:rsidRPr="0054729D" w:rsidRDefault="0054729D" w:rsidP="0054729D">
      <w:pPr>
        <w:pStyle w:val="ListParagraph"/>
        <w:numPr>
          <w:ilvl w:val="0"/>
          <w:numId w:val="11"/>
        </w:numPr>
        <w:rPr>
          <w:sz w:val="24"/>
          <w:szCs w:val="24"/>
        </w:rPr>
      </w:pPr>
      <w:r w:rsidRPr="0054729D">
        <w:rPr>
          <w:sz w:val="24"/>
          <w:szCs w:val="24"/>
        </w:rPr>
        <w:t>25 Windows 10 Pro licenses donated</w:t>
      </w:r>
    </w:p>
    <w:p w14:paraId="5179D5DF" w14:textId="75985517" w:rsidR="0054729D" w:rsidRPr="0054729D" w:rsidRDefault="0054729D" w:rsidP="0054729D">
      <w:pPr>
        <w:pStyle w:val="ListParagraph"/>
        <w:numPr>
          <w:ilvl w:val="0"/>
          <w:numId w:val="11"/>
        </w:numPr>
        <w:rPr>
          <w:sz w:val="24"/>
          <w:szCs w:val="24"/>
        </w:rPr>
      </w:pPr>
      <w:r w:rsidRPr="0054729D">
        <w:rPr>
          <w:sz w:val="24"/>
          <w:szCs w:val="24"/>
        </w:rPr>
        <w:t>25 2016 Standard Office Suite donated</w:t>
      </w:r>
    </w:p>
    <w:p w14:paraId="70054385" w14:textId="4911FE80" w:rsidR="0054729D" w:rsidRPr="0054729D" w:rsidRDefault="0054729D" w:rsidP="0054729D">
      <w:pPr>
        <w:pStyle w:val="ListParagraph"/>
        <w:numPr>
          <w:ilvl w:val="0"/>
          <w:numId w:val="11"/>
        </w:numPr>
        <w:rPr>
          <w:sz w:val="24"/>
          <w:szCs w:val="24"/>
        </w:rPr>
      </w:pPr>
      <w:r w:rsidRPr="0054729D">
        <w:rPr>
          <w:sz w:val="24"/>
          <w:szCs w:val="24"/>
        </w:rPr>
        <w:t>Over 40 hours professional IT assistance donated</w:t>
      </w:r>
    </w:p>
    <w:p w14:paraId="5F49DA96" w14:textId="389A5BDA" w:rsidR="00DE4DB9" w:rsidRPr="00850772" w:rsidRDefault="00DE4DB9" w:rsidP="00314725"/>
    <w:p w14:paraId="2F53862F" w14:textId="77777777" w:rsidR="00DE4DB9" w:rsidRPr="003702A0" w:rsidRDefault="00DE4DB9" w:rsidP="00314725">
      <w:r w:rsidRPr="003702A0">
        <w:t>VIII. General Activities</w:t>
      </w:r>
    </w:p>
    <w:p w14:paraId="324F7CD0" w14:textId="77777777" w:rsidR="00DE4DB9" w:rsidRPr="003702A0" w:rsidRDefault="00DE4DB9" w:rsidP="00314725">
      <w:r w:rsidRPr="003702A0">
        <w:t>Events, interesting tours, and public outreach</w:t>
      </w:r>
    </w:p>
    <w:p w14:paraId="2E73F2D5" w14:textId="77777777" w:rsidR="00DE4DB9" w:rsidRPr="003702A0" w:rsidRDefault="00DE4DB9" w:rsidP="00314725">
      <w:r w:rsidRPr="003702A0">
        <w:t>Events</w:t>
      </w:r>
    </w:p>
    <w:p w14:paraId="3137A2DB" w14:textId="07334E77" w:rsidR="00DE4DB9" w:rsidRPr="003702A0" w:rsidRDefault="005F56E6" w:rsidP="00314725">
      <w:r w:rsidRPr="003702A0">
        <w:t>January</w:t>
      </w:r>
    </w:p>
    <w:p w14:paraId="3E6F7E5B" w14:textId="2C647967" w:rsidR="00DE4DB9" w:rsidRPr="003702A0" w:rsidRDefault="00594FCA" w:rsidP="00314725">
      <w:pPr>
        <w:pStyle w:val="ListParagraph"/>
        <w:numPr>
          <w:ilvl w:val="0"/>
          <w:numId w:val="7"/>
        </w:numPr>
        <w:rPr>
          <w:sz w:val="24"/>
          <w:szCs w:val="24"/>
        </w:rPr>
      </w:pPr>
      <w:r w:rsidRPr="003702A0">
        <w:rPr>
          <w:sz w:val="24"/>
          <w:szCs w:val="24"/>
        </w:rPr>
        <w:t>17</w:t>
      </w:r>
      <w:r w:rsidR="00DE4DB9" w:rsidRPr="003702A0">
        <w:rPr>
          <w:sz w:val="24"/>
          <w:szCs w:val="24"/>
        </w:rPr>
        <w:t xml:space="preserve">th, </w:t>
      </w:r>
      <w:r w:rsidRPr="003702A0">
        <w:rPr>
          <w:sz w:val="24"/>
          <w:szCs w:val="24"/>
        </w:rPr>
        <w:t>member reception</w:t>
      </w:r>
      <w:r w:rsidR="00DE4DB9" w:rsidRPr="003702A0">
        <w:rPr>
          <w:sz w:val="24"/>
          <w:szCs w:val="24"/>
        </w:rPr>
        <w:t xml:space="preserve">, </w:t>
      </w:r>
      <w:r w:rsidRPr="003702A0">
        <w:rPr>
          <w:sz w:val="24"/>
          <w:szCs w:val="24"/>
        </w:rPr>
        <w:t>5</w:t>
      </w:r>
      <w:r w:rsidR="00DE4DB9" w:rsidRPr="003702A0">
        <w:rPr>
          <w:sz w:val="24"/>
          <w:szCs w:val="24"/>
        </w:rPr>
        <w:t>:</w:t>
      </w:r>
      <w:r w:rsidRPr="003702A0">
        <w:rPr>
          <w:sz w:val="24"/>
          <w:szCs w:val="24"/>
        </w:rPr>
        <w:t>0</w:t>
      </w:r>
      <w:r w:rsidR="00DE4DB9" w:rsidRPr="003702A0">
        <w:rPr>
          <w:sz w:val="24"/>
          <w:szCs w:val="24"/>
        </w:rPr>
        <w:t>0-</w:t>
      </w:r>
      <w:r w:rsidRPr="003702A0">
        <w:rPr>
          <w:sz w:val="24"/>
          <w:szCs w:val="24"/>
        </w:rPr>
        <w:t>7</w:t>
      </w:r>
      <w:r w:rsidR="00DE4DB9" w:rsidRPr="003702A0">
        <w:rPr>
          <w:sz w:val="24"/>
          <w:szCs w:val="24"/>
        </w:rPr>
        <w:t>:</w:t>
      </w:r>
      <w:r w:rsidRPr="003702A0">
        <w:rPr>
          <w:sz w:val="24"/>
          <w:szCs w:val="24"/>
        </w:rPr>
        <w:t>0</w:t>
      </w:r>
      <w:r w:rsidR="00DE4DB9" w:rsidRPr="003702A0">
        <w:rPr>
          <w:sz w:val="24"/>
          <w:szCs w:val="24"/>
        </w:rPr>
        <w:t>0</w:t>
      </w:r>
      <w:r w:rsidRPr="003702A0">
        <w:rPr>
          <w:sz w:val="24"/>
          <w:szCs w:val="24"/>
        </w:rPr>
        <w:t>p</w:t>
      </w:r>
      <w:r w:rsidR="00DE4DB9" w:rsidRPr="003702A0">
        <w:rPr>
          <w:sz w:val="24"/>
          <w:szCs w:val="24"/>
        </w:rPr>
        <w:t>m— “</w:t>
      </w:r>
      <w:r w:rsidRPr="003702A0">
        <w:rPr>
          <w:sz w:val="24"/>
          <w:szCs w:val="24"/>
        </w:rPr>
        <w:t>A Retrospective: Nevada Behind the Lens Exhibition</w:t>
      </w:r>
      <w:r w:rsidR="00DE4DB9" w:rsidRPr="003702A0">
        <w:rPr>
          <w:sz w:val="24"/>
          <w:szCs w:val="24"/>
        </w:rPr>
        <w:t xml:space="preserve">” </w:t>
      </w:r>
      <w:r w:rsidRPr="003702A0">
        <w:rPr>
          <w:sz w:val="24"/>
          <w:szCs w:val="24"/>
        </w:rPr>
        <w:t>photography by Lee Brumbaugh</w:t>
      </w:r>
    </w:p>
    <w:p w14:paraId="53F0D6E4" w14:textId="77777777" w:rsidR="00C63ED8" w:rsidRPr="003702A0" w:rsidRDefault="00C63ED8" w:rsidP="00C63ED8">
      <w:pPr>
        <w:ind w:left="360"/>
      </w:pPr>
      <w:r w:rsidRPr="003702A0">
        <w:lastRenderedPageBreak/>
        <w:t>February</w:t>
      </w:r>
    </w:p>
    <w:p w14:paraId="564F37E2" w14:textId="0926002B" w:rsidR="00DE4DB9" w:rsidRPr="003702A0" w:rsidRDefault="00C63ED8" w:rsidP="00314725">
      <w:pPr>
        <w:pStyle w:val="ListParagraph"/>
        <w:numPr>
          <w:ilvl w:val="0"/>
          <w:numId w:val="7"/>
        </w:numPr>
        <w:rPr>
          <w:sz w:val="24"/>
          <w:szCs w:val="24"/>
        </w:rPr>
      </w:pPr>
      <w:r w:rsidRPr="003702A0">
        <w:rPr>
          <w:sz w:val="24"/>
          <w:szCs w:val="24"/>
        </w:rPr>
        <w:t>8th</w:t>
      </w:r>
      <w:r w:rsidR="00DE4DB9" w:rsidRPr="003702A0">
        <w:rPr>
          <w:sz w:val="24"/>
          <w:szCs w:val="24"/>
        </w:rPr>
        <w:t xml:space="preserve">, </w:t>
      </w:r>
      <w:r w:rsidRPr="003702A0">
        <w:rPr>
          <w:sz w:val="24"/>
          <w:szCs w:val="24"/>
        </w:rPr>
        <w:t>Lecture</w:t>
      </w:r>
      <w:r w:rsidR="00DE4DB9" w:rsidRPr="003702A0">
        <w:rPr>
          <w:sz w:val="24"/>
          <w:szCs w:val="24"/>
        </w:rPr>
        <w:t xml:space="preserve">, </w:t>
      </w:r>
      <w:r w:rsidRPr="003702A0">
        <w:rPr>
          <w:sz w:val="24"/>
          <w:szCs w:val="24"/>
        </w:rPr>
        <w:t>10</w:t>
      </w:r>
      <w:r w:rsidR="00DE4DB9" w:rsidRPr="003702A0">
        <w:rPr>
          <w:sz w:val="24"/>
          <w:szCs w:val="24"/>
        </w:rPr>
        <w:t>:</w:t>
      </w:r>
      <w:r w:rsidRPr="003702A0">
        <w:rPr>
          <w:sz w:val="24"/>
          <w:szCs w:val="24"/>
        </w:rPr>
        <w:t>3</w:t>
      </w:r>
      <w:r w:rsidR="00DE4DB9" w:rsidRPr="003702A0">
        <w:rPr>
          <w:sz w:val="24"/>
          <w:szCs w:val="24"/>
        </w:rPr>
        <w:t>0-</w:t>
      </w:r>
      <w:r w:rsidRPr="003702A0">
        <w:rPr>
          <w:sz w:val="24"/>
          <w:szCs w:val="24"/>
        </w:rPr>
        <w:t>11</w:t>
      </w:r>
      <w:r w:rsidR="00DE4DB9" w:rsidRPr="003702A0">
        <w:rPr>
          <w:sz w:val="24"/>
          <w:szCs w:val="24"/>
        </w:rPr>
        <w:t>:30</w:t>
      </w:r>
      <w:r w:rsidRPr="003702A0">
        <w:rPr>
          <w:sz w:val="24"/>
          <w:szCs w:val="24"/>
        </w:rPr>
        <w:t>a</w:t>
      </w:r>
      <w:r w:rsidR="00DE4DB9" w:rsidRPr="003702A0">
        <w:rPr>
          <w:sz w:val="24"/>
          <w:szCs w:val="24"/>
        </w:rPr>
        <w:t>m— “</w:t>
      </w:r>
      <w:r w:rsidRPr="003702A0">
        <w:rPr>
          <w:sz w:val="24"/>
          <w:szCs w:val="24"/>
        </w:rPr>
        <w:t>Modern Heirloom - The Steps and Techniques for Documenting Your Oral History</w:t>
      </w:r>
      <w:r w:rsidR="00DE4DB9" w:rsidRPr="003702A0">
        <w:rPr>
          <w:sz w:val="24"/>
          <w:szCs w:val="24"/>
        </w:rPr>
        <w:t>”</w:t>
      </w:r>
      <w:r w:rsidRPr="003702A0">
        <w:rPr>
          <w:sz w:val="24"/>
          <w:szCs w:val="24"/>
        </w:rPr>
        <w:t xml:space="preserve"> Jessie LeMay</w:t>
      </w:r>
    </w:p>
    <w:p w14:paraId="381FB63D" w14:textId="249A6B38" w:rsidR="00DE4DB9" w:rsidRPr="000B5196" w:rsidRDefault="00C63ED8" w:rsidP="00314725">
      <w:pPr>
        <w:pStyle w:val="ListParagraph"/>
        <w:numPr>
          <w:ilvl w:val="0"/>
          <w:numId w:val="7"/>
        </w:numPr>
        <w:rPr>
          <w:sz w:val="24"/>
          <w:szCs w:val="24"/>
        </w:rPr>
      </w:pPr>
      <w:r w:rsidRPr="003702A0">
        <w:rPr>
          <w:color w:val="26282A"/>
          <w:sz w:val="24"/>
          <w:szCs w:val="24"/>
        </w:rPr>
        <w:t>12</w:t>
      </w:r>
      <w:r w:rsidR="00DE4DB9" w:rsidRPr="003702A0">
        <w:rPr>
          <w:color w:val="26282A"/>
          <w:sz w:val="24"/>
          <w:szCs w:val="24"/>
        </w:rPr>
        <w:t xml:space="preserve">th, </w:t>
      </w:r>
      <w:r w:rsidR="00DE4DB9" w:rsidRPr="003702A0">
        <w:rPr>
          <w:sz w:val="24"/>
          <w:szCs w:val="24"/>
        </w:rPr>
        <w:t>Writer’s Wednesday, 5:30-6pm—</w:t>
      </w:r>
      <w:r w:rsidRPr="003702A0">
        <w:rPr>
          <w:sz w:val="24"/>
          <w:szCs w:val="24"/>
        </w:rPr>
        <w:t xml:space="preserve"> “A Bold Gamble in Lake</w:t>
      </w:r>
      <w:r w:rsidRPr="000B5196">
        <w:rPr>
          <w:sz w:val="24"/>
          <w:szCs w:val="24"/>
        </w:rPr>
        <w:t xml:space="preserve"> Tahoe” with author Doresa Banning</w:t>
      </w:r>
    </w:p>
    <w:p w14:paraId="1FB9F146" w14:textId="679E2ED1" w:rsidR="00DE4DB9" w:rsidRPr="000B5196" w:rsidRDefault="00DE4DB9" w:rsidP="00314725">
      <w:pPr>
        <w:pStyle w:val="ListParagraph"/>
        <w:numPr>
          <w:ilvl w:val="0"/>
          <w:numId w:val="8"/>
        </w:numPr>
        <w:rPr>
          <w:sz w:val="24"/>
          <w:szCs w:val="24"/>
        </w:rPr>
      </w:pPr>
      <w:r w:rsidRPr="000B5196">
        <w:rPr>
          <w:sz w:val="24"/>
          <w:szCs w:val="24"/>
        </w:rPr>
        <w:t>2</w:t>
      </w:r>
      <w:r w:rsidR="00C63ED8" w:rsidRPr="000B5196">
        <w:rPr>
          <w:sz w:val="24"/>
          <w:szCs w:val="24"/>
        </w:rPr>
        <w:t>0th</w:t>
      </w:r>
      <w:r w:rsidRPr="000B5196">
        <w:rPr>
          <w:sz w:val="24"/>
          <w:szCs w:val="24"/>
        </w:rPr>
        <w:t>, High Noon with Neal Cobb, 12-1pm—</w:t>
      </w:r>
      <w:r w:rsidR="00C63ED8" w:rsidRPr="000B5196">
        <w:rPr>
          <w:sz w:val="24"/>
          <w:szCs w:val="24"/>
        </w:rPr>
        <w:t xml:space="preserve"> Old Tales of Nevada filmed in 2013 featuring Kathleen </w:t>
      </w:r>
      <w:proofErr w:type="spellStart"/>
      <w:r w:rsidR="00C63ED8" w:rsidRPr="000B5196">
        <w:rPr>
          <w:sz w:val="24"/>
          <w:szCs w:val="24"/>
        </w:rPr>
        <w:t>Noneman</w:t>
      </w:r>
      <w:proofErr w:type="spellEnd"/>
      <w:r w:rsidR="00C63ED8" w:rsidRPr="000B5196">
        <w:rPr>
          <w:sz w:val="24"/>
          <w:szCs w:val="24"/>
        </w:rPr>
        <w:t xml:space="preserve"> and Holly Van </w:t>
      </w:r>
      <w:proofErr w:type="spellStart"/>
      <w:r w:rsidR="00C63ED8" w:rsidRPr="000B5196">
        <w:rPr>
          <w:sz w:val="24"/>
          <w:szCs w:val="24"/>
        </w:rPr>
        <w:t>Valkenburgh</w:t>
      </w:r>
      <w:proofErr w:type="spellEnd"/>
      <w:r w:rsidR="00C63ED8" w:rsidRPr="000B5196">
        <w:rPr>
          <w:sz w:val="24"/>
          <w:szCs w:val="24"/>
        </w:rPr>
        <w:t xml:space="preserve"> in celebration of 100 years of Women’s Suffrage</w:t>
      </w:r>
    </w:p>
    <w:p w14:paraId="3B69BEF4" w14:textId="354AC5F1" w:rsidR="00DE4DB9" w:rsidRPr="000B5196" w:rsidRDefault="005F56E6" w:rsidP="000B5196">
      <w:pPr>
        <w:ind w:firstLine="360"/>
      </w:pPr>
      <w:r w:rsidRPr="000B5196">
        <w:t>March</w:t>
      </w:r>
    </w:p>
    <w:p w14:paraId="11C13653" w14:textId="78FB875F" w:rsidR="00C63ED8" w:rsidRPr="000B5196" w:rsidRDefault="00C63ED8" w:rsidP="00C63ED8">
      <w:pPr>
        <w:pStyle w:val="ListParagraph"/>
        <w:numPr>
          <w:ilvl w:val="0"/>
          <w:numId w:val="7"/>
        </w:numPr>
        <w:rPr>
          <w:sz w:val="24"/>
          <w:szCs w:val="24"/>
        </w:rPr>
      </w:pPr>
      <w:r w:rsidRPr="000B5196">
        <w:rPr>
          <w:sz w:val="24"/>
          <w:szCs w:val="24"/>
        </w:rPr>
        <w:t>11</w:t>
      </w:r>
      <w:r w:rsidR="00DE4DB9" w:rsidRPr="000B5196">
        <w:rPr>
          <w:sz w:val="24"/>
          <w:szCs w:val="24"/>
        </w:rPr>
        <w:t xml:space="preserve">th, </w:t>
      </w:r>
      <w:r w:rsidRPr="000B5196">
        <w:rPr>
          <w:sz w:val="24"/>
          <w:szCs w:val="24"/>
        </w:rPr>
        <w:t>Writer’s Wednesday, 5:30-6pm— “One of a Kind” with author mark Curtis</w:t>
      </w:r>
    </w:p>
    <w:p w14:paraId="648535E1" w14:textId="06BEED6A" w:rsidR="00C63ED8" w:rsidRPr="000B5196" w:rsidRDefault="00C63ED8" w:rsidP="00C63ED8">
      <w:r w:rsidRPr="000B5196">
        <w:t>Off-site events and programs</w:t>
      </w:r>
    </w:p>
    <w:p w14:paraId="76FECD79" w14:textId="425D286A" w:rsidR="00DE4DB9" w:rsidRPr="000B5196" w:rsidRDefault="00E1747B" w:rsidP="0009683D">
      <w:pPr>
        <w:pStyle w:val="ListParagraph"/>
        <w:numPr>
          <w:ilvl w:val="0"/>
          <w:numId w:val="1"/>
        </w:numPr>
        <w:rPr>
          <w:sz w:val="24"/>
          <w:szCs w:val="24"/>
        </w:rPr>
      </w:pPr>
      <w:r w:rsidRPr="000B5196">
        <w:rPr>
          <w:b/>
          <w:sz w:val="24"/>
          <w:szCs w:val="24"/>
        </w:rPr>
        <w:t xml:space="preserve">Galena Creek Visitor Center </w:t>
      </w:r>
      <w:r w:rsidR="00DE4DB9" w:rsidRPr="000B5196">
        <w:rPr>
          <w:sz w:val="24"/>
          <w:szCs w:val="24"/>
        </w:rPr>
        <w:t xml:space="preserve">talk by </w:t>
      </w:r>
      <w:r w:rsidRPr="000B5196">
        <w:rPr>
          <w:sz w:val="24"/>
          <w:szCs w:val="24"/>
        </w:rPr>
        <w:t xml:space="preserve">docents Linda Burke and Barbara </w:t>
      </w:r>
      <w:proofErr w:type="spellStart"/>
      <w:r w:rsidRPr="000B5196">
        <w:rPr>
          <w:sz w:val="24"/>
          <w:szCs w:val="24"/>
        </w:rPr>
        <w:t>Wienburg</w:t>
      </w:r>
      <w:proofErr w:type="spellEnd"/>
    </w:p>
    <w:p w14:paraId="281D9611" w14:textId="4C10944E" w:rsidR="00DE4DB9" w:rsidRPr="000B5196" w:rsidRDefault="00E1747B" w:rsidP="00314725">
      <w:pPr>
        <w:pStyle w:val="ListParagraph"/>
        <w:numPr>
          <w:ilvl w:val="0"/>
          <w:numId w:val="1"/>
        </w:numPr>
        <w:rPr>
          <w:b/>
          <w:sz w:val="24"/>
          <w:szCs w:val="24"/>
        </w:rPr>
      </w:pPr>
      <w:r w:rsidRPr="000B5196">
        <w:rPr>
          <w:b/>
          <w:sz w:val="24"/>
          <w:szCs w:val="24"/>
        </w:rPr>
        <w:t>National Humanities Alliance Conference and Advocacy Day</w:t>
      </w:r>
      <w:r w:rsidRPr="000B5196">
        <w:rPr>
          <w:bCs/>
          <w:sz w:val="24"/>
          <w:szCs w:val="24"/>
        </w:rPr>
        <w:t>, Washington, DC</w:t>
      </w:r>
      <w:r w:rsidR="00DE4DB9" w:rsidRPr="000B5196">
        <w:rPr>
          <w:sz w:val="24"/>
          <w:szCs w:val="24"/>
        </w:rPr>
        <w:t xml:space="preserve"> </w:t>
      </w:r>
      <w:r w:rsidRPr="000B5196">
        <w:rPr>
          <w:sz w:val="24"/>
          <w:szCs w:val="24"/>
        </w:rPr>
        <w:t>Catherine Magee</w:t>
      </w:r>
    </w:p>
    <w:p w14:paraId="7AF6B05A" w14:textId="77777777" w:rsidR="00DE4DB9" w:rsidRPr="000B5196" w:rsidRDefault="00DE4DB9" w:rsidP="00314725">
      <w:pPr>
        <w:rPr>
          <w:b/>
          <w:bCs/>
        </w:rPr>
      </w:pPr>
      <w:r w:rsidRPr="000B5196">
        <w:rPr>
          <w:b/>
          <w:bCs/>
        </w:rPr>
        <w:t>Daily Operations</w:t>
      </w:r>
    </w:p>
    <w:p w14:paraId="64D86B66" w14:textId="7F5D89F5" w:rsidR="00DE4DB9" w:rsidRPr="000B5196" w:rsidRDefault="00E25F58" w:rsidP="00314725">
      <w:pPr>
        <w:pStyle w:val="ListParagraph"/>
        <w:numPr>
          <w:ilvl w:val="0"/>
          <w:numId w:val="3"/>
        </w:numPr>
        <w:rPr>
          <w:sz w:val="24"/>
          <w:szCs w:val="24"/>
        </w:rPr>
      </w:pPr>
      <w:r w:rsidRPr="000B5196">
        <w:rPr>
          <w:sz w:val="24"/>
          <w:szCs w:val="24"/>
        </w:rPr>
        <w:t>Collections Manger</w:t>
      </w:r>
      <w:r w:rsidR="00DE4DB9" w:rsidRPr="000B5196">
        <w:rPr>
          <w:sz w:val="24"/>
          <w:szCs w:val="24"/>
        </w:rPr>
        <w:t xml:space="preserve"> </w:t>
      </w:r>
      <w:r w:rsidRPr="000B5196">
        <w:rPr>
          <w:sz w:val="24"/>
          <w:szCs w:val="24"/>
        </w:rPr>
        <w:t>Christine Johnson</w:t>
      </w:r>
      <w:r w:rsidR="00DE4DB9" w:rsidRPr="000B5196">
        <w:rPr>
          <w:sz w:val="24"/>
          <w:szCs w:val="24"/>
        </w:rPr>
        <w:t xml:space="preserve"> </w:t>
      </w:r>
      <w:r w:rsidRPr="000B5196">
        <w:rPr>
          <w:sz w:val="24"/>
          <w:szCs w:val="24"/>
        </w:rPr>
        <w:t>took a position as the Director of the Sparks Heritage Museum, her last day of work was</w:t>
      </w:r>
      <w:r w:rsidR="00DE4DB9" w:rsidRPr="000B5196">
        <w:rPr>
          <w:sz w:val="24"/>
          <w:szCs w:val="24"/>
        </w:rPr>
        <w:t xml:space="preserve"> </w:t>
      </w:r>
      <w:r w:rsidRPr="000B5196">
        <w:rPr>
          <w:sz w:val="24"/>
          <w:szCs w:val="24"/>
        </w:rPr>
        <w:t>January</w:t>
      </w:r>
      <w:r w:rsidR="00DE4DB9" w:rsidRPr="000B5196">
        <w:rPr>
          <w:sz w:val="24"/>
          <w:szCs w:val="24"/>
        </w:rPr>
        <w:t xml:space="preserve"> </w:t>
      </w:r>
      <w:r w:rsidRPr="000B5196">
        <w:rPr>
          <w:sz w:val="24"/>
          <w:szCs w:val="24"/>
        </w:rPr>
        <w:t>18</w:t>
      </w:r>
      <w:r w:rsidR="00DE4DB9" w:rsidRPr="000B5196">
        <w:rPr>
          <w:sz w:val="24"/>
          <w:szCs w:val="24"/>
        </w:rPr>
        <w:t>, 20</w:t>
      </w:r>
      <w:r w:rsidRPr="000B5196">
        <w:rPr>
          <w:sz w:val="24"/>
          <w:szCs w:val="24"/>
        </w:rPr>
        <w:t>20</w:t>
      </w:r>
    </w:p>
    <w:p w14:paraId="5D9D07E3" w14:textId="2FBA3CF8" w:rsidR="00DE4DB9" w:rsidRPr="000B5196" w:rsidRDefault="00297605" w:rsidP="00314725">
      <w:pPr>
        <w:pStyle w:val="ListParagraph"/>
        <w:numPr>
          <w:ilvl w:val="0"/>
          <w:numId w:val="3"/>
        </w:numPr>
        <w:rPr>
          <w:sz w:val="24"/>
          <w:szCs w:val="24"/>
        </w:rPr>
      </w:pPr>
      <w:r w:rsidRPr="000B5196">
        <w:rPr>
          <w:sz w:val="24"/>
          <w:szCs w:val="24"/>
        </w:rPr>
        <w:t>Education</w:t>
      </w:r>
      <w:r w:rsidR="00E25F58" w:rsidRPr="000B5196">
        <w:rPr>
          <w:sz w:val="24"/>
          <w:szCs w:val="24"/>
        </w:rPr>
        <w:t xml:space="preserve"> and Public Programming Curator Michelle Roberts</w:t>
      </w:r>
      <w:r w:rsidR="00DE4DB9" w:rsidRPr="000B5196">
        <w:rPr>
          <w:sz w:val="24"/>
          <w:szCs w:val="24"/>
        </w:rPr>
        <w:t xml:space="preserve"> took a position </w:t>
      </w:r>
      <w:r w:rsidR="00E25F58" w:rsidRPr="000B5196">
        <w:rPr>
          <w:sz w:val="24"/>
          <w:szCs w:val="24"/>
        </w:rPr>
        <w:t xml:space="preserve">as the Urban Forest Manager </w:t>
      </w:r>
      <w:r w:rsidR="00DE4DB9" w:rsidRPr="000B5196">
        <w:rPr>
          <w:sz w:val="24"/>
          <w:szCs w:val="24"/>
        </w:rPr>
        <w:t xml:space="preserve">with </w:t>
      </w:r>
      <w:r w:rsidR="00E25F58" w:rsidRPr="000B5196">
        <w:rPr>
          <w:sz w:val="24"/>
          <w:szCs w:val="24"/>
        </w:rPr>
        <w:t xml:space="preserve">the Nevada Division of Forestry </w:t>
      </w:r>
      <w:r w:rsidR="00DE4DB9" w:rsidRPr="000B5196">
        <w:rPr>
          <w:sz w:val="24"/>
          <w:szCs w:val="24"/>
        </w:rPr>
        <w:t xml:space="preserve">as of </w:t>
      </w:r>
      <w:r w:rsidR="00E25F58" w:rsidRPr="000B5196">
        <w:rPr>
          <w:sz w:val="24"/>
          <w:szCs w:val="24"/>
        </w:rPr>
        <w:t>March</w:t>
      </w:r>
      <w:r w:rsidR="00DE4DB9" w:rsidRPr="000B5196">
        <w:rPr>
          <w:sz w:val="24"/>
          <w:szCs w:val="24"/>
        </w:rPr>
        <w:t xml:space="preserve"> </w:t>
      </w:r>
      <w:r w:rsidR="00E25F58" w:rsidRPr="000B5196">
        <w:rPr>
          <w:sz w:val="24"/>
          <w:szCs w:val="24"/>
        </w:rPr>
        <w:t>16</w:t>
      </w:r>
      <w:r w:rsidR="00DE4DB9" w:rsidRPr="000B5196">
        <w:rPr>
          <w:sz w:val="24"/>
          <w:szCs w:val="24"/>
        </w:rPr>
        <w:t>, 20</w:t>
      </w:r>
      <w:r w:rsidR="00E25F58" w:rsidRPr="000B5196">
        <w:rPr>
          <w:sz w:val="24"/>
          <w:szCs w:val="24"/>
        </w:rPr>
        <w:t>20</w:t>
      </w:r>
    </w:p>
    <w:p w14:paraId="6C447584" w14:textId="773BAAFC" w:rsidR="00DE4DB9" w:rsidRPr="000B5196" w:rsidRDefault="00DE4DB9" w:rsidP="00314725">
      <w:pPr>
        <w:pStyle w:val="ListParagraph"/>
        <w:numPr>
          <w:ilvl w:val="0"/>
          <w:numId w:val="3"/>
        </w:numPr>
        <w:rPr>
          <w:sz w:val="24"/>
          <w:szCs w:val="24"/>
        </w:rPr>
      </w:pPr>
      <w:r w:rsidRPr="000B5196">
        <w:rPr>
          <w:sz w:val="24"/>
          <w:szCs w:val="24"/>
        </w:rPr>
        <w:t xml:space="preserve">Shery and Catherine help researchers in research library, filling all photo requests and research requests </w:t>
      </w:r>
    </w:p>
    <w:p w14:paraId="2C79E33F" w14:textId="77777777" w:rsidR="000B5196" w:rsidRPr="000B5196" w:rsidRDefault="00DE4DB9" w:rsidP="000B5196">
      <w:pPr>
        <w:pStyle w:val="ListParagraph"/>
        <w:numPr>
          <w:ilvl w:val="0"/>
          <w:numId w:val="3"/>
        </w:numPr>
        <w:rPr>
          <w:sz w:val="24"/>
          <w:szCs w:val="24"/>
        </w:rPr>
      </w:pPr>
      <w:r w:rsidRPr="000B5196">
        <w:rPr>
          <w:sz w:val="24"/>
          <w:szCs w:val="24"/>
        </w:rPr>
        <w:t>The docents and volunteers continue with their excellent support of NHS daily operations cataloging, manning the store, providing tours to the public, special groups, and school groups</w:t>
      </w:r>
    </w:p>
    <w:p w14:paraId="39FA259D" w14:textId="5B0FA8EC" w:rsidR="000B5196" w:rsidRPr="000B5196" w:rsidRDefault="00DE4DB9" w:rsidP="000B5196">
      <w:pPr>
        <w:pStyle w:val="ListParagraph"/>
        <w:numPr>
          <w:ilvl w:val="0"/>
          <w:numId w:val="3"/>
        </w:numPr>
        <w:rPr>
          <w:sz w:val="24"/>
          <w:szCs w:val="24"/>
        </w:rPr>
      </w:pPr>
      <w:r w:rsidRPr="000B5196">
        <w:rPr>
          <w:sz w:val="24"/>
          <w:szCs w:val="24"/>
        </w:rPr>
        <w:t xml:space="preserve"> </w:t>
      </w:r>
      <w:r w:rsidR="000B5196" w:rsidRPr="000B5196">
        <w:rPr>
          <w:sz w:val="24"/>
          <w:szCs w:val="24"/>
        </w:rPr>
        <w:t>The NHS closed to the public as of March 16, 2020 due to the COVID-19 pandemic</w:t>
      </w:r>
    </w:p>
    <w:p w14:paraId="40F0FB6F" w14:textId="35CAEF4E" w:rsidR="00DE4DB9" w:rsidRPr="000B5196" w:rsidRDefault="00DE4DB9" w:rsidP="000B5196">
      <w:pPr>
        <w:pStyle w:val="ListParagraph"/>
        <w:rPr>
          <w:sz w:val="24"/>
          <w:szCs w:val="24"/>
        </w:rPr>
      </w:pPr>
    </w:p>
    <w:p w14:paraId="23C1FDAD" w14:textId="77777777" w:rsidR="00DE4DB9" w:rsidRPr="000B5196" w:rsidRDefault="00DE4DB9" w:rsidP="00314725">
      <w:pPr>
        <w:rPr>
          <w:b/>
          <w:bCs/>
        </w:rPr>
      </w:pPr>
      <w:r w:rsidRPr="000B5196">
        <w:rPr>
          <w:b/>
          <w:bCs/>
        </w:rPr>
        <w:t>NHS Quarterly</w:t>
      </w:r>
    </w:p>
    <w:p w14:paraId="7C03363D" w14:textId="6B842F43" w:rsidR="00DE4DB9" w:rsidRPr="000B5196" w:rsidRDefault="00BC377E" w:rsidP="00314725">
      <w:r w:rsidRPr="000B5196">
        <w:t>William Rowley</w:t>
      </w:r>
      <w:r w:rsidR="00D47542" w:rsidRPr="000B5196">
        <w:t>, Emeritus History Professor UNR,</w:t>
      </w:r>
      <w:r w:rsidRPr="000B5196">
        <w:t xml:space="preserve"> agreed to take over as the Contract Managing Editor of the NHSQ.</w:t>
      </w:r>
      <w:r w:rsidR="00D47542" w:rsidRPr="000B5196">
        <w:t xml:space="preserve"> </w:t>
      </w:r>
      <w:r w:rsidRPr="000B5196">
        <w:t>Below is a list of</w:t>
      </w:r>
      <w:r w:rsidR="00D47542" w:rsidRPr="000B5196">
        <w:t xml:space="preserve"> Managing Editor </w:t>
      </w:r>
      <w:r w:rsidRPr="000B5196">
        <w:t>duties complied by Michelle Roberts, former Managing Editor of the NHSQ.</w:t>
      </w:r>
    </w:p>
    <w:p w14:paraId="0C107F5B" w14:textId="77777777" w:rsidR="00B813AC" w:rsidRPr="000B5196" w:rsidRDefault="00B813AC" w:rsidP="00314725"/>
    <w:p w14:paraId="29FF144A" w14:textId="17BB6B4F" w:rsidR="00DE4DB9" w:rsidRPr="000B5196" w:rsidRDefault="00BC377E" w:rsidP="00314725">
      <w:r w:rsidRPr="000B5196">
        <w:rPr>
          <w:b/>
          <w:bCs/>
        </w:rPr>
        <w:t>T</w:t>
      </w:r>
      <w:r w:rsidR="00DE4DB9" w:rsidRPr="000B5196">
        <w:rPr>
          <w:b/>
          <w:bCs/>
        </w:rPr>
        <w:t xml:space="preserve">asks </w:t>
      </w:r>
      <w:r w:rsidRPr="000B5196">
        <w:rPr>
          <w:b/>
          <w:bCs/>
        </w:rPr>
        <w:t>for</w:t>
      </w:r>
      <w:r w:rsidR="00DE4DB9" w:rsidRPr="000B5196">
        <w:rPr>
          <w:b/>
          <w:bCs/>
        </w:rPr>
        <w:t xml:space="preserve"> the </w:t>
      </w:r>
      <w:r w:rsidRPr="000B5196">
        <w:rPr>
          <w:b/>
          <w:bCs/>
        </w:rPr>
        <w:t xml:space="preserve">Contract </w:t>
      </w:r>
      <w:r w:rsidR="00DE4DB9" w:rsidRPr="000B5196">
        <w:rPr>
          <w:b/>
          <w:bCs/>
        </w:rPr>
        <w:t>Managing Editor of the Nevada Historical Society</w:t>
      </w:r>
      <w:r w:rsidR="00DE4DB9" w:rsidRPr="000B5196">
        <w:t xml:space="preserve"> Quarterly</w:t>
      </w:r>
    </w:p>
    <w:p w14:paraId="39BA20A4" w14:textId="77777777" w:rsidR="00DE4DB9" w:rsidRPr="000B5196" w:rsidRDefault="00DE4DB9" w:rsidP="00314725">
      <w:pPr>
        <w:pStyle w:val="ListParagraph"/>
        <w:numPr>
          <w:ilvl w:val="0"/>
          <w:numId w:val="4"/>
        </w:numPr>
        <w:rPr>
          <w:sz w:val="24"/>
          <w:szCs w:val="24"/>
        </w:rPr>
      </w:pPr>
      <w:r w:rsidRPr="000B5196">
        <w:rPr>
          <w:sz w:val="24"/>
          <w:szCs w:val="24"/>
        </w:rPr>
        <w:t>Advertising calls for submissions, including hanging fliers, e-mailing fliers and meeting with people in the field including Professors and students on UNR’s campus.</w:t>
      </w:r>
    </w:p>
    <w:p w14:paraId="3483118A" w14:textId="77777777" w:rsidR="00DE4DB9" w:rsidRPr="000B5196" w:rsidRDefault="00DE4DB9" w:rsidP="00314725">
      <w:pPr>
        <w:pStyle w:val="ListParagraph"/>
        <w:numPr>
          <w:ilvl w:val="0"/>
          <w:numId w:val="4"/>
        </w:numPr>
        <w:rPr>
          <w:sz w:val="24"/>
          <w:szCs w:val="24"/>
        </w:rPr>
      </w:pPr>
      <w:r w:rsidRPr="000B5196">
        <w:rPr>
          <w:sz w:val="24"/>
          <w:szCs w:val="24"/>
        </w:rPr>
        <w:t>Create a timeline for the publication of issues and communicate deadlines to authors, reviewers and other editors</w:t>
      </w:r>
    </w:p>
    <w:p w14:paraId="2344AC6F" w14:textId="77777777" w:rsidR="00DE4DB9" w:rsidRPr="000B5196" w:rsidRDefault="00DE4DB9" w:rsidP="00314725">
      <w:pPr>
        <w:pStyle w:val="ListParagraph"/>
        <w:numPr>
          <w:ilvl w:val="0"/>
          <w:numId w:val="4"/>
        </w:numPr>
        <w:rPr>
          <w:sz w:val="24"/>
          <w:szCs w:val="24"/>
        </w:rPr>
      </w:pPr>
      <w:r w:rsidRPr="000B5196">
        <w:rPr>
          <w:sz w:val="24"/>
          <w:szCs w:val="24"/>
        </w:rPr>
        <w:lastRenderedPageBreak/>
        <w:t>Determine when special issues are warranted and work with an author pool for the special topic</w:t>
      </w:r>
    </w:p>
    <w:p w14:paraId="1C97D4E0" w14:textId="77777777" w:rsidR="00DE4DB9" w:rsidRPr="00314725" w:rsidRDefault="00DE4DB9" w:rsidP="00314725">
      <w:pPr>
        <w:pStyle w:val="ListParagraph"/>
        <w:numPr>
          <w:ilvl w:val="0"/>
          <w:numId w:val="4"/>
        </w:numPr>
        <w:rPr>
          <w:sz w:val="24"/>
          <w:szCs w:val="24"/>
        </w:rPr>
      </w:pPr>
      <w:r w:rsidRPr="00314725">
        <w:rPr>
          <w:sz w:val="24"/>
          <w:szCs w:val="24"/>
        </w:rPr>
        <w:t>Communicate and delegate tasks to the associate, assistant and book review editors on all topics and inquiries</w:t>
      </w:r>
    </w:p>
    <w:p w14:paraId="07CE51D9" w14:textId="0EC64F4C" w:rsidR="00DE4DB9" w:rsidRPr="00314725" w:rsidRDefault="00BC377E" w:rsidP="00314725">
      <w:pPr>
        <w:pStyle w:val="ListParagraph"/>
        <w:numPr>
          <w:ilvl w:val="0"/>
          <w:numId w:val="4"/>
        </w:numPr>
        <w:rPr>
          <w:sz w:val="24"/>
          <w:szCs w:val="24"/>
        </w:rPr>
      </w:pPr>
      <w:r w:rsidRPr="00314725">
        <w:rPr>
          <w:sz w:val="24"/>
          <w:szCs w:val="24"/>
        </w:rPr>
        <w:t xml:space="preserve">Coordinate the work of </w:t>
      </w:r>
      <w:r w:rsidR="00DE4DB9" w:rsidRPr="00314725">
        <w:rPr>
          <w:sz w:val="24"/>
          <w:szCs w:val="24"/>
        </w:rPr>
        <w:t xml:space="preserve">copy editors, layout editors and printers when needed </w:t>
      </w:r>
    </w:p>
    <w:p w14:paraId="1126955A" w14:textId="61F9B30F" w:rsidR="00DE4DB9" w:rsidRPr="00314725" w:rsidRDefault="00DE4DB9" w:rsidP="00314725">
      <w:pPr>
        <w:pStyle w:val="ListParagraph"/>
        <w:numPr>
          <w:ilvl w:val="0"/>
          <w:numId w:val="4"/>
        </w:numPr>
        <w:rPr>
          <w:sz w:val="24"/>
          <w:szCs w:val="24"/>
        </w:rPr>
      </w:pPr>
      <w:r w:rsidRPr="00314725">
        <w:rPr>
          <w:sz w:val="24"/>
          <w:szCs w:val="24"/>
        </w:rPr>
        <w:t>Communicat</w:t>
      </w:r>
      <w:r w:rsidR="00BC377E" w:rsidRPr="00314725">
        <w:rPr>
          <w:sz w:val="24"/>
          <w:szCs w:val="24"/>
        </w:rPr>
        <w:t xml:space="preserve">e </w:t>
      </w:r>
      <w:r w:rsidRPr="00314725">
        <w:rPr>
          <w:sz w:val="24"/>
          <w:szCs w:val="24"/>
        </w:rPr>
        <w:t>with potential authors and encouraging submissions</w:t>
      </w:r>
    </w:p>
    <w:p w14:paraId="103C54EC" w14:textId="43572AC7" w:rsidR="00DE4DB9" w:rsidRPr="00314725" w:rsidRDefault="00DE4DB9" w:rsidP="00314725">
      <w:pPr>
        <w:pStyle w:val="ListParagraph"/>
        <w:numPr>
          <w:ilvl w:val="0"/>
          <w:numId w:val="4"/>
        </w:numPr>
        <w:rPr>
          <w:sz w:val="24"/>
          <w:szCs w:val="24"/>
        </w:rPr>
      </w:pPr>
      <w:r w:rsidRPr="00314725">
        <w:rPr>
          <w:sz w:val="24"/>
          <w:szCs w:val="24"/>
        </w:rPr>
        <w:t>Work with authors throughout the entire process from submission to publication including:</w:t>
      </w:r>
    </w:p>
    <w:p w14:paraId="75929030" w14:textId="77777777" w:rsidR="00DE4DB9" w:rsidRPr="00314725" w:rsidRDefault="00DE4DB9" w:rsidP="00314725">
      <w:pPr>
        <w:pStyle w:val="ListParagraph"/>
        <w:numPr>
          <w:ilvl w:val="0"/>
          <w:numId w:val="5"/>
        </w:numPr>
        <w:rPr>
          <w:sz w:val="24"/>
          <w:szCs w:val="24"/>
        </w:rPr>
      </w:pPr>
      <w:r w:rsidRPr="00314725">
        <w:rPr>
          <w:sz w:val="24"/>
          <w:szCs w:val="24"/>
        </w:rPr>
        <w:t>Initial read through of submission and accepting or rejecting the paper</w:t>
      </w:r>
    </w:p>
    <w:p w14:paraId="12B272F5" w14:textId="77777777" w:rsidR="00DE4DB9" w:rsidRPr="00314725" w:rsidRDefault="00DE4DB9" w:rsidP="00314725">
      <w:pPr>
        <w:pStyle w:val="ListParagraph"/>
        <w:numPr>
          <w:ilvl w:val="0"/>
          <w:numId w:val="5"/>
        </w:numPr>
        <w:rPr>
          <w:sz w:val="24"/>
          <w:szCs w:val="24"/>
        </w:rPr>
      </w:pPr>
      <w:r w:rsidRPr="00314725">
        <w:rPr>
          <w:sz w:val="24"/>
          <w:szCs w:val="24"/>
        </w:rPr>
        <w:t>If accepted, make editorial suggestions to the author (over the last year I have found most people don’t write for a wide-spread audience; I encourage ways to make their papers more readable and interesting to a wider audience not just historians)</w:t>
      </w:r>
    </w:p>
    <w:p w14:paraId="62F0DBAC" w14:textId="77777777" w:rsidR="00DE4DB9" w:rsidRPr="00314725" w:rsidRDefault="00DE4DB9" w:rsidP="00314725">
      <w:pPr>
        <w:pStyle w:val="ListParagraph"/>
        <w:numPr>
          <w:ilvl w:val="0"/>
          <w:numId w:val="5"/>
        </w:numPr>
        <w:rPr>
          <w:sz w:val="24"/>
          <w:szCs w:val="24"/>
        </w:rPr>
      </w:pPr>
      <w:r w:rsidRPr="00314725">
        <w:rPr>
          <w:sz w:val="24"/>
          <w:szCs w:val="24"/>
        </w:rPr>
        <w:t>Once edits have been made, find peer reviewers for the paper and furnish peer reviewers with a guideline for review</w:t>
      </w:r>
    </w:p>
    <w:p w14:paraId="4D2837F1" w14:textId="77777777" w:rsidR="00DE4DB9" w:rsidRPr="00314725" w:rsidRDefault="00DE4DB9" w:rsidP="00314725">
      <w:pPr>
        <w:pStyle w:val="ListParagraph"/>
        <w:numPr>
          <w:ilvl w:val="0"/>
          <w:numId w:val="5"/>
        </w:numPr>
        <w:rPr>
          <w:sz w:val="24"/>
          <w:szCs w:val="24"/>
        </w:rPr>
      </w:pPr>
      <w:r w:rsidRPr="00314725">
        <w:rPr>
          <w:sz w:val="24"/>
          <w:szCs w:val="24"/>
        </w:rPr>
        <w:t>Liaise between the peer reviewers and authors (it’s a double-blind process); this includes making certain that authors make edits suggested by reviewers- which means I give the paper a final read through and make the final acceptance decision</w:t>
      </w:r>
    </w:p>
    <w:p w14:paraId="1AF6E5F4" w14:textId="77777777" w:rsidR="00DE4DB9" w:rsidRPr="00314725" w:rsidRDefault="00DE4DB9" w:rsidP="00314725">
      <w:pPr>
        <w:pStyle w:val="ListParagraph"/>
        <w:numPr>
          <w:ilvl w:val="0"/>
          <w:numId w:val="5"/>
        </w:numPr>
        <w:rPr>
          <w:sz w:val="24"/>
          <w:szCs w:val="24"/>
        </w:rPr>
      </w:pPr>
      <w:r w:rsidRPr="00314725">
        <w:rPr>
          <w:sz w:val="24"/>
          <w:szCs w:val="24"/>
        </w:rPr>
        <w:t>Liaise between copy editor and author for any final content/wording changes</w:t>
      </w:r>
    </w:p>
    <w:p w14:paraId="0CE08D79" w14:textId="77777777" w:rsidR="00DE4DB9" w:rsidRPr="00314725" w:rsidRDefault="00DE4DB9" w:rsidP="00314725">
      <w:pPr>
        <w:pStyle w:val="ListParagraph"/>
        <w:numPr>
          <w:ilvl w:val="0"/>
          <w:numId w:val="5"/>
        </w:numPr>
        <w:rPr>
          <w:sz w:val="24"/>
          <w:szCs w:val="24"/>
        </w:rPr>
      </w:pPr>
      <w:r w:rsidRPr="00314725">
        <w:rPr>
          <w:sz w:val="24"/>
          <w:szCs w:val="24"/>
        </w:rPr>
        <w:t>Assist authors with images and permission to use images</w:t>
      </w:r>
    </w:p>
    <w:p w14:paraId="1DA0078B" w14:textId="407E74F1" w:rsidR="00DE4DB9" w:rsidRPr="00314725" w:rsidRDefault="00DE4DB9" w:rsidP="00314725">
      <w:pPr>
        <w:pStyle w:val="ListParagraph"/>
        <w:numPr>
          <w:ilvl w:val="0"/>
          <w:numId w:val="6"/>
        </w:numPr>
        <w:rPr>
          <w:sz w:val="24"/>
          <w:szCs w:val="24"/>
        </w:rPr>
      </w:pPr>
      <w:r w:rsidRPr="00314725">
        <w:rPr>
          <w:sz w:val="24"/>
          <w:szCs w:val="24"/>
        </w:rPr>
        <w:t>Communicate with copy editor and proofreader about formatting specifications</w:t>
      </w:r>
    </w:p>
    <w:p w14:paraId="7CDF33DA" w14:textId="77777777" w:rsidR="00BC377E" w:rsidRPr="00314725" w:rsidRDefault="00DE4DB9" w:rsidP="00314725">
      <w:pPr>
        <w:pStyle w:val="ListParagraph"/>
        <w:numPr>
          <w:ilvl w:val="0"/>
          <w:numId w:val="6"/>
        </w:numPr>
        <w:rPr>
          <w:sz w:val="24"/>
          <w:szCs w:val="24"/>
        </w:rPr>
      </w:pPr>
      <w:r w:rsidRPr="00314725">
        <w:rPr>
          <w:sz w:val="24"/>
          <w:szCs w:val="24"/>
        </w:rPr>
        <w:t>Determine if formatting changes are needed and implement them</w:t>
      </w:r>
    </w:p>
    <w:p w14:paraId="1F4E15E5" w14:textId="1884291F" w:rsidR="00DE4DB9" w:rsidRPr="00314725" w:rsidRDefault="00BC377E" w:rsidP="00314725">
      <w:pPr>
        <w:pStyle w:val="ListParagraph"/>
        <w:numPr>
          <w:ilvl w:val="0"/>
          <w:numId w:val="6"/>
        </w:numPr>
        <w:rPr>
          <w:sz w:val="24"/>
          <w:szCs w:val="24"/>
        </w:rPr>
      </w:pPr>
      <w:r w:rsidRPr="00314725">
        <w:rPr>
          <w:sz w:val="24"/>
          <w:szCs w:val="24"/>
        </w:rPr>
        <w:t>Continue</w:t>
      </w:r>
      <w:r w:rsidR="00DE4DB9" w:rsidRPr="00314725">
        <w:rPr>
          <w:sz w:val="24"/>
          <w:szCs w:val="24"/>
        </w:rPr>
        <w:t xml:space="preserve"> double-blind peer review process</w:t>
      </w:r>
      <w:r w:rsidRPr="00314725">
        <w:rPr>
          <w:sz w:val="24"/>
          <w:szCs w:val="24"/>
        </w:rPr>
        <w:t xml:space="preserve"> begun</w:t>
      </w:r>
      <w:r w:rsidR="00DE4DB9" w:rsidRPr="00314725">
        <w:rPr>
          <w:sz w:val="24"/>
          <w:szCs w:val="24"/>
        </w:rPr>
        <w:t xml:space="preserve"> in early 2019</w:t>
      </w:r>
    </w:p>
    <w:p w14:paraId="11AAC717" w14:textId="77777777" w:rsidR="00DE4DB9" w:rsidRPr="00314725" w:rsidRDefault="00DE4DB9" w:rsidP="00314725">
      <w:pPr>
        <w:pStyle w:val="ListParagraph"/>
        <w:numPr>
          <w:ilvl w:val="0"/>
          <w:numId w:val="6"/>
        </w:numPr>
        <w:rPr>
          <w:sz w:val="24"/>
          <w:szCs w:val="24"/>
        </w:rPr>
      </w:pPr>
      <w:r w:rsidRPr="00314725">
        <w:rPr>
          <w:sz w:val="24"/>
          <w:szCs w:val="24"/>
        </w:rPr>
        <w:t xml:space="preserve">Compile finalized papers into a folder to send to the layout editors when all have been </w:t>
      </w:r>
      <w:proofErr w:type="gramStart"/>
      <w:r w:rsidRPr="00314725">
        <w:rPr>
          <w:sz w:val="24"/>
          <w:szCs w:val="24"/>
        </w:rPr>
        <w:t>copy</w:t>
      </w:r>
      <w:proofErr w:type="gramEnd"/>
      <w:r w:rsidRPr="00314725">
        <w:rPr>
          <w:sz w:val="24"/>
          <w:szCs w:val="24"/>
        </w:rPr>
        <w:t>- edited</w:t>
      </w:r>
    </w:p>
    <w:p w14:paraId="5FA4691D" w14:textId="77777777" w:rsidR="00DE4DB9" w:rsidRPr="00314725" w:rsidRDefault="00DE4DB9" w:rsidP="00314725">
      <w:pPr>
        <w:pStyle w:val="ListParagraph"/>
        <w:numPr>
          <w:ilvl w:val="0"/>
          <w:numId w:val="6"/>
        </w:numPr>
        <w:rPr>
          <w:sz w:val="24"/>
          <w:szCs w:val="24"/>
        </w:rPr>
      </w:pPr>
      <w:r w:rsidRPr="00314725">
        <w:rPr>
          <w:sz w:val="24"/>
          <w:szCs w:val="24"/>
        </w:rPr>
        <w:t>Communicate with layout editors regarding layout specifications, color pages, cover images, and adding in text or images last minute to fill in blank pages within a 4-page signature (the smallest printing signature our printers work with).</w:t>
      </w:r>
    </w:p>
    <w:p w14:paraId="41615A5F" w14:textId="77777777" w:rsidR="00DE4DB9" w:rsidRPr="00314725" w:rsidRDefault="00DE4DB9" w:rsidP="00314725">
      <w:pPr>
        <w:pStyle w:val="ListParagraph"/>
        <w:numPr>
          <w:ilvl w:val="0"/>
          <w:numId w:val="6"/>
        </w:numPr>
        <w:rPr>
          <w:sz w:val="24"/>
          <w:szCs w:val="24"/>
        </w:rPr>
      </w:pPr>
      <w:r w:rsidRPr="00314725">
        <w:rPr>
          <w:sz w:val="24"/>
          <w:szCs w:val="24"/>
        </w:rPr>
        <w:t>Proofread the proofs along with a volunteer proofreader; proof reading is a detail-oriented task that requires looking over the entire publication with focused eyes. For the past few issues we have had to undergo 4 to 5 rounds of proofing before the publication is ready for print.</w:t>
      </w:r>
    </w:p>
    <w:p w14:paraId="4ED4CA60" w14:textId="77777777" w:rsidR="00DE4DB9" w:rsidRPr="00314725" w:rsidRDefault="00DE4DB9" w:rsidP="00314725">
      <w:pPr>
        <w:pStyle w:val="ListParagraph"/>
        <w:numPr>
          <w:ilvl w:val="0"/>
          <w:numId w:val="6"/>
        </w:numPr>
        <w:rPr>
          <w:sz w:val="24"/>
          <w:szCs w:val="24"/>
        </w:rPr>
      </w:pPr>
      <w:r w:rsidRPr="00314725">
        <w:rPr>
          <w:sz w:val="24"/>
          <w:szCs w:val="24"/>
        </w:rPr>
        <w:t>Sign-off on the final proofs and ask the layout editors to send it to the printers</w:t>
      </w:r>
    </w:p>
    <w:p w14:paraId="546492E0" w14:textId="77777777" w:rsidR="00DE4DB9" w:rsidRPr="00314725" w:rsidRDefault="00DE4DB9" w:rsidP="00314725">
      <w:pPr>
        <w:pStyle w:val="ListParagraph"/>
        <w:numPr>
          <w:ilvl w:val="0"/>
          <w:numId w:val="6"/>
        </w:numPr>
        <w:rPr>
          <w:sz w:val="24"/>
          <w:szCs w:val="24"/>
        </w:rPr>
      </w:pPr>
      <w:r w:rsidRPr="00314725">
        <w:rPr>
          <w:sz w:val="24"/>
          <w:szCs w:val="24"/>
        </w:rPr>
        <w:t>Sign-off on the printer’s final proof before directing them to print the issue</w:t>
      </w:r>
    </w:p>
    <w:p w14:paraId="31637896" w14:textId="77777777" w:rsidR="00DE4DB9" w:rsidRPr="00314725" w:rsidRDefault="00DE4DB9" w:rsidP="00314725">
      <w:pPr>
        <w:pStyle w:val="ListParagraph"/>
        <w:numPr>
          <w:ilvl w:val="0"/>
          <w:numId w:val="6"/>
        </w:numPr>
        <w:rPr>
          <w:sz w:val="24"/>
          <w:szCs w:val="24"/>
        </w:rPr>
      </w:pPr>
      <w:r w:rsidRPr="00314725">
        <w:rPr>
          <w:sz w:val="24"/>
          <w:szCs w:val="24"/>
        </w:rPr>
        <w:t>Liaise with printers for any questions/issues or concerns that arise, for example- for color pages what type of paper we want to use, for a color cover what type of print we want to go with to avoid smearing, etc.</w:t>
      </w:r>
    </w:p>
    <w:p w14:paraId="73DECD22" w14:textId="77777777" w:rsidR="00DE4DB9" w:rsidRPr="00314725" w:rsidRDefault="00DE4DB9" w:rsidP="00314725">
      <w:pPr>
        <w:pStyle w:val="ListParagraph"/>
        <w:numPr>
          <w:ilvl w:val="0"/>
          <w:numId w:val="6"/>
        </w:numPr>
        <w:rPr>
          <w:sz w:val="24"/>
          <w:szCs w:val="24"/>
        </w:rPr>
      </w:pPr>
      <w:r w:rsidRPr="00314725">
        <w:rPr>
          <w:sz w:val="24"/>
          <w:szCs w:val="24"/>
        </w:rPr>
        <w:lastRenderedPageBreak/>
        <w:t>Determine how many copies are sent to authors and with assistance have them mailed to authors</w:t>
      </w:r>
    </w:p>
    <w:p w14:paraId="0B55FD49" w14:textId="77777777" w:rsidR="00DE4DB9" w:rsidRPr="00314725" w:rsidRDefault="00DE4DB9" w:rsidP="00314725">
      <w:pPr>
        <w:pStyle w:val="ListParagraph"/>
        <w:numPr>
          <w:ilvl w:val="0"/>
          <w:numId w:val="6"/>
        </w:numPr>
        <w:rPr>
          <w:sz w:val="24"/>
          <w:szCs w:val="24"/>
        </w:rPr>
      </w:pPr>
      <w:r w:rsidRPr="00314725">
        <w:rPr>
          <w:sz w:val="24"/>
          <w:szCs w:val="24"/>
        </w:rPr>
        <w:t>Manage other tasks that arise concerning the publication of the journal</w:t>
      </w:r>
    </w:p>
    <w:p w14:paraId="7CE27F94" w14:textId="77777777" w:rsidR="00DE4DB9" w:rsidRPr="00314725" w:rsidRDefault="00DE4DB9" w:rsidP="00314725">
      <w:pPr>
        <w:pStyle w:val="ListParagraph"/>
        <w:numPr>
          <w:ilvl w:val="0"/>
          <w:numId w:val="6"/>
        </w:numPr>
        <w:rPr>
          <w:sz w:val="24"/>
          <w:szCs w:val="24"/>
        </w:rPr>
      </w:pPr>
      <w:r w:rsidRPr="00314725">
        <w:rPr>
          <w:sz w:val="24"/>
          <w:szCs w:val="24"/>
        </w:rPr>
        <w:t>Suggest potential speakers for public programs at NHS from paper submissions</w:t>
      </w:r>
    </w:p>
    <w:p w14:paraId="37D279BC" w14:textId="212A52B8" w:rsidR="00DE4DB9" w:rsidRPr="00314725" w:rsidRDefault="00DE4DB9" w:rsidP="00314725">
      <w:pPr>
        <w:pStyle w:val="ListParagraph"/>
        <w:numPr>
          <w:ilvl w:val="0"/>
          <w:numId w:val="6"/>
        </w:numPr>
        <w:rPr>
          <w:sz w:val="24"/>
          <w:szCs w:val="24"/>
        </w:rPr>
      </w:pPr>
      <w:r w:rsidRPr="00314725">
        <w:rPr>
          <w:sz w:val="24"/>
          <w:szCs w:val="24"/>
        </w:rPr>
        <w:t>Meet with NHS staff as requested for communication on status or progress of publication</w:t>
      </w:r>
    </w:p>
    <w:p w14:paraId="20950029" w14:textId="6206DAF3" w:rsidR="00DE4DB9" w:rsidRDefault="00DE4DB9" w:rsidP="00314725">
      <w:r>
        <w:t>Hourly wage $</w:t>
      </w:r>
      <w:r w:rsidR="007A40B5">
        <w:t>25</w:t>
      </w:r>
      <w:r>
        <w:t>.00</w:t>
      </w:r>
    </w:p>
    <w:p w14:paraId="0F33D6BA" w14:textId="55A39EEF" w:rsidR="00DE4DB9" w:rsidRDefault="00DE4DB9" w:rsidP="00314725">
      <w:r>
        <w:t>Not to exceed $</w:t>
      </w:r>
      <w:r w:rsidR="007A40B5">
        <w:t>24</w:t>
      </w:r>
      <w:r>
        <w:t>,000</w:t>
      </w:r>
      <w:r>
        <w:rPr>
          <w:rStyle w:val="EndnoteReference"/>
        </w:rPr>
        <w:endnoteReference w:id="1"/>
      </w:r>
      <w:r>
        <w:t xml:space="preserve"> in any calendar year (number of hours per issue varies depending on the page number and other factors) </w:t>
      </w:r>
    </w:p>
    <w:p w14:paraId="52C14907" w14:textId="58D4BBC1" w:rsidR="00DE4DB9" w:rsidRPr="00F0207B" w:rsidRDefault="00DE4DB9" w:rsidP="00314725">
      <w:r>
        <w:t xml:space="preserve">This current proposal is to manage the publication for the 2020 and 2021 years which, includes the production of 6-issues of the </w:t>
      </w:r>
      <w:r w:rsidRPr="001A28D8">
        <w:rPr>
          <w:i/>
        </w:rPr>
        <w:t>NHS Quarterly</w:t>
      </w:r>
      <w:r>
        <w:rPr>
          <w:i/>
        </w:rPr>
        <w:t xml:space="preserve">; </w:t>
      </w:r>
      <w:r w:rsidR="007A40B5">
        <w:t>one</w:t>
      </w:r>
      <w:r w:rsidRPr="0029471C">
        <w:t xml:space="preserve"> </w:t>
      </w:r>
      <w:r w:rsidR="007A40B5">
        <w:t xml:space="preserve">remaining </w:t>
      </w:r>
      <w:r w:rsidRPr="0029471C">
        <w:t>issue in 2020 and four issues in 2021</w:t>
      </w:r>
      <w:r w:rsidR="007A40B5">
        <w:t xml:space="preserve">. </w:t>
      </w:r>
      <w:r w:rsidR="007A40B5" w:rsidRPr="00F0207B">
        <w:t xml:space="preserve">The work </w:t>
      </w:r>
      <w:r w:rsidRPr="00F0207B">
        <w:t xml:space="preserve">duration and number of issues </w:t>
      </w:r>
      <w:r w:rsidR="007A40B5" w:rsidRPr="00F0207B">
        <w:t>needs to be flexible and depends on funding and NHS staff availability.</w:t>
      </w:r>
    </w:p>
    <w:p w14:paraId="5C1B78DE" w14:textId="77777777" w:rsidR="00DE4DB9" w:rsidRDefault="00DE4DB9" w:rsidP="00314725">
      <w:r>
        <w:rPr>
          <w:noProof/>
        </w:rPr>
        <mc:AlternateContent>
          <mc:Choice Requires="wps">
            <w:drawing>
              <wp:anchor distT="0" distB="0" distL="114300" distR="114300" simplePos="0" relativeHeight="251659264" behindDoc="0" locked="0" layoutInCell="1" allowOverlap="1" wp14:anchorId="1EAECC0A" wp14:editId="32D66344">
                <wp:simplePos x="0" y="0"/>
                <wp:positionH relativeFrom="column">
                  <wp:posOffset>23853</wp:posOffset>
                </wp:positionH>
                <wp:positionV relativeFrom="paragraph">
                  <wp:posOffset>101517</wp:posOffset>
                </wp:positionV>
                <wp:extent cx="1200647"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20064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7C606C"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pt,8pt" to="96.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" strokecolor="black [3213]" strokeweight=".5pt">
                <v:stroke joinstyle="miter"/>
              </v:line>
            </w:pict>
          </mc:Fallback>
        </mc:AlternateContent>
      </w:r>
    </w:p>
    <w:p w14:paraId="24F8C8FF" w14:textId="5E26AC1C" w:rsidR="00DE4DB9" w:rsidRDefault="00DE4DB9" w:rsidP="00314725">
      <w:r>
        <w:rPr>
          <w:rStyle w:val="EndnoteReference"/>
        </w:rPr>
        <w:footnoteRef/>
      </w:r>
      <w:r>
        <w:t xml:space="preserve"> The average salary for a Managing editor in the USA is $67,533 according to glassdoor.com</w:t>
      </w:r>
      <w:r w:rsidR="007A40B5">
        <w:t>.</w:t>
      </w:r>
    </w:p>
    <w:p w14:paraId="07A93830" w14:textId="77777777" w:rsidR="00564B97" w:rsidRDefault="00564B97" w:rsidP="00314725"/>
    <w:p w14:paraId="7743AB23" w14:textId="3DD3F6A0" w:rsidR="00DE4DB9" w:rsidRPr="00850772" w:rsidRDefault="00DE4DB9" w:rsidP="00314725">
      <w:r w:rsidRPr="00850772">
        <w:t>Mission Statement</w:t>
      </w:r>
    </w:p>
    <w:p w14:paraId="7A094902" w14:textId="77777777" w:rsidR="00DE4DB9" w:rsidRPr="00850772" w:rsidRDefault="00DE4DB9" w:rsidP="00314725">
      <w:r w:rsidRPr="00850772">
        <w:t>Founded in 1904, the Nevada Historical Society seeks to advance the study of the heritage of Nevada, the Great Basin and the West. The NHS collects manuscripts, rare books, print ephemera, artifacts, maps, photographs and bound newspapers for the state, and makes its collections available for research, exhibition and educational purposes.</w:t>
      </w:r>
    </w:p>
    <w:p w14:paraId="5142D620" w14:textId="77777777" w:rsidR="00DE4DB9" w:rsidRPr="00850772" w:rsidRDefault="00DE4DB9" w:rsidP="00314725"/>
    <w:p w14:paraId="0C1D61F8" w14:textId="77777777" w:rsidR="00DE4DB9" w:rsidRPr="00850772" w:rsidRDefault="00DE4DB9" w:rsidP="00314725">
      <w:r w:rsidRPr="00850772">
        <w:t>Current Operations</w:t>
      </w:r>
    </w:p>
    <w:p w14:paraId="5E44207D" w14:textId="1B3A77B6" w:rsidR="00DE4DB9" w:rsidRDefault="00DE4DB9" w:rsidP="00314725">
      <w:r w:rsidRPr="00850772">
        <w:t xml:space="preserve">The NHS is open </w:t>
      </w:r>
      <w:r w:rsidR="00AC38F9">
        <w:t xml:space="preserve">waiting </w:t>
      </w:r>
      <w:r w:rsidRPr="00850772">
        <w:t xml:space="preserve">to </w:t>
      </w:r>
      <w:r w:rsidR="00AC38F9">
        <w:t xml:space="preserve">open to </w:t>
      </w:r>
      <w:r w:rsidRPr="00850772">
        <w:t>the public</w:t>
      </w:r>
      <w:r w:rsidR="00AC38F9">
        <w:t xml:space="preserve">. Former hours of operation were </w:t>
      </w:r>
      <w:r w:rsidRPr="00850772">
        <w:t xml:space="preserve">Tuesday-Saturday from 10:00 AM to 4:30 PM.  The Research Library </w:t>
      </w:r>
      <w:r w:rsidR="00AC38F9">
        <w:t>was</w:t>
      </w:r>
      <w:r w:rsidRPr="00850772">
        <w:t xml:space="preserve"> open to the public </w:t>
      </w:r>
      <w:r w:rsidR="004003D2">
        <w:t>Thursday</w:t>
      </w:r>
      <w:r w:rsidRPr="00850772">
        <w:t xml:space="preserve">-Saturday from 12:00 PM to 4:00 PM.  The staff hours </w:t>
      </w:r>
      <w:r w:rsidR="00AC38F9">
        <w:t>are</w:t>
      </w:r>
      <w:r w:rsidRPr="00850772">
        <w:t xml:space="preserve"> from </w:t>
      </w:r>
      <w:r w:rsidR="004003D2">
        <w:t>8:00</w:t>
      </w:r>
      <w:r w:rsidRPr="00850772">
        <w:t xml:space="preserve"> AM to </w:t>
      </w:r>
      <w:r w:rsidR="004003D2">
        <w:t>4:30</w:t>
      </w:r>
      <w:r w:rsidRPr="00850772">
        <w:t xml:space="preserve"> PM.</w:t>
      </w:r>
    </w:p>
    <w:p w14:paraId="769F3A7E" w14:textId="77777777" w:rsidR="00DE4DB9" w:rsidRPr="00850772" w:rsidRDefault="00DE4DB9" w:rsidP="00314725"/>
    <w:p w14:paraId="5593E0DE" w14:textId="77777777" w:rsidR="00DE4DB9" w:rsidRDefault="00DE4DB9" w:rsidP="00314725">
      <w:r w:rsidRPr="00850772">
        <w:t>Catherine Magee, Director</w:t>
      </w:r>
    </w:p>
    <w:p w14:paraId="25269079" w14:textId="4BAFAE52" w:rsidR="00DE4DB9" w:rsidRPr="00850772" w:rsidRDefault="006C19E0" w:rsidP="00314725">
      <w:r>
        <w:t>May</w:t>
      </w:r>
      <w:r w:rsidR="00DE4DB9">
        <w:t xml:space="preserve"> </w:t>
      </w:r>
      <w:r>
        <w:t>16</w:t>
      </w:r>
      <w:r w:rsidR="00DE4DB9">
        <w:t>, 2020</w:t>
      </w:r>
    </w:p>
    <w:p w14:paraId="5381340B" w14:textId="77777777" w:rsidR="00DE4DB9" w:rsidRDefault="00DE4DB9" w:rsidP="00314725">
      <w:pPr>
        <w:rPr>
          <w:noProof/>
        </w:rPr>
      </w:pPr>
      <w:r>
        <w:rPr>
          <w:noProof/>
        </w:rPr>
        <w:drawing>
          <wp:inline distT="0" distB="0" distL="0" distR="0" wp14:anchorId="65AAF40E" wp14:editId="6A619A72">
            <wp:extent cx="1714500" cy="600075"/>
            <wp:effectExtent l="0" t="0" r="0" b="9525"/>
            <wp:docPr id="8" name="Picture 8" descr="Nevada Historical Society-For Email"/>
            <wp:cNvGraphicFramePr/>
            <a:graphic xmlns:a="http://schemas.openxmlformats.org/drawingml/2006/main">
              <a:graphicData uri="http://schemas.openxmlformats.org/drawingml/2006/picture">
                <pic:pic xmlns:pic="http://schemas.openxmlformats.org/drawingml/2006/picture">
                  <pic:nvPicPr>
                    <pic:cNvPr id="1" name="Picture 1" descr="Nevada Historical Society-For Email"/>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0" cy="600075"/>
                    </a:xfrm>
                    <a:prstGeom prst="rect">
                      <a:avLst/>
                    </a:prstGeom>
                    <a:noFill/>
                    <a:ln>
                      <a:noFill/>
                    </a:ln>
                  </pic:spPr>
                </pic:pic>
              </a:graphicData>
            </a:graphic>
          </wp:inline>
        </w:drawing>
      </w:r>
    </w:p>
    <w:p w14:paraId="72456B1E" w14:textId="5A78A889" w:rsidR="00E66414" w:rsidRPr="00DE4DB9" w:rsidRDefault="00E66414" w:rsidP="00314725"/>
    <w:sectPr w:rsidR="00E66414" w:rsidRPr="00DE4DB9" w:rsidSect="00DE4DB9">
      <w:headerReference w:type="even" r:id="rId23"/>
      <w:headerReference w:type="default" r:id="rId24"/>
      <w:footerReference w:type="default" r:id="rId25"/>
      <w:headerReference w:type="first" r:id="rId26"/>
      <w:foot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3D3A4" w14:textId="77777777" w:rsidR="00FD7A69" w:rsidRDefault="00FD7A69" w:rsidP="00314725">
      <w:r>
        <w:separator/>
      </w:r>
    </w:p>
  </w:endnote>
  <w:endnote w:type="continuationSeparator" w:id="0">
    <w:p w14:paraId="629F62FF" w14:textId="77777777" w:rsidR="00FD7A69" w:rsidRDefault="00FD7A69" w:rsidP="00314725">
      <w:r>
        <w:continuationSeparator/>
      </w:r>
    </w:p>
  </w:endnote>
  <w:endnote w:id="1">
    <w:p w14:paraId="3D6EEDB1" w14:textId="77777777" w:rsidR="00DE4DB9" w:rsidRPr="002B24AE" w:rsidRDefault="00DE4DB9" w:rsidP="0031472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1712538"/>
      <w:docPartObj>
        <w:docPartGallery w:val="Page Numbers (Bottom of Page)"/>
        <w:docPartUnique/>
      </w:docPartObj>
    </w:sdtPr>
    <w:sdtEndPr>
      <w:rPr>
        <w:color w:val="7F7F7F" w:themeColor="background1" w:themeShade="7F"/>
        <w:spacing w:val="60"/>
      </w:rPr>
    </w:sdtEndPr>
    <w:sdtContent>
      <w:p w14:paraId="70CEC90E" w14:textId="5E7B6C1D" w:rsidR="00DE4DB9" w:rsidRDefault="00DE4DB9" w:rsidP="00314725">
        <w:pPr>
          <w:pStyle w:val="Foote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2E80DEF" w14:textId="0B0F7723" w:rsidR="00FB31A1" w:rsidRPr="00C05456" w:rsidRDefault="00FB31A1" w:rsidP="00314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34792" w14:textId="78A2727F" w:rsidR="00DE4DB9" w:rsidRPr="00DE4DB9" w:rsidRDefault="00DE4DB9" w:rsidP="00314725">
    <w:pPr>
      <w:pStyle w:val="Footer"/>
    </w:pPr>
    <w:r w:rsidRPr="00DE4DB9">
      <w:t>A DIVISION OF THE NEVADA DEPARTMENT OF TOURISM AND CULTURAL AFFAIRS | NVHISTORICALSOCIETY.ORG</w:t>
    </w:r>
  </w:p>
  <w:p w14:paraId="5A610974" w14:textId="77777777" w:rsidR="00DE4DB9" w:rsidRDefault="00DE4DB9" w:rsidP="00314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B564E" w14:textId="77777777" w:rsidR="00FD7A69" w:rsidRDefault="00FD7A69" w:rsidP="00314725">
      <w:r>
        <w:separator/>
      </w:r>
    </w:p>
  </w:footnote>
  <w:footnote w:type="continuationSeparator" w:id="0">
    <w:p w14:paraId="33287C9B" w14:textId="77777777" w:rsidR="00FD7A69" w:rsidRDefault="00FD7A69" w:rsidP="00314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7F4E1" w14:textId="77777777" w:rsidR="009475DF" w:rsidRDefault="004B0DFC" w:rsidP="00314725">
    <w:pPr>
      <w:pStyle w:val="Header"/>
    </w:pPr>
    <w:r>
      <w:rPr>
        <w:noProof/>
      </w:rPr>
      <w:pict w14:anchorId="4E7CA8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266469" o:spid="_x0000_s2051" type="#_x0000_t75" alt="" style="position:absolute;margin-left:0;margin-top:0;width:573.95pt;height:742.5pt;z-index:-251653120;mso-wrap-edited:f;mso-width-percent:0;mso-height-percent:0;mso-position-horizontal:center;mso-position-horizontal-relative:margin;mso-position-vertical:center;mso-position-vertical-relative:margin;mso-width-percent:0;mso-height-percent:0" o:allowincell="f">
          <v:imagedata r:id="rId1" o:title="NEW MH Letterhead Watermark Only Sheet-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ABFF0" w14:textId="77777777" w:rsidR="00DE4DB9" w:rsidRPr="00153931" w:rsidRDefault="00DE4DB9" w:rsidP="00314725">
    <w:r w:rsidRPr="00153931">
      <w:t>Nevada Historical Society</w:t>
    </w:r>
  </w:p>
  <w:p w14:paraId="50A200B3" w14:textId="77777777" w:rsidR="00DE4DB9" w:rsidRPr="00153931" w:rsidRDefault="00DE4DB9" w:rsidP="00314725">
    <w:r w:rsidRPr="00153931">
      <w:t>Report to the Board</w:t>
    </w:r>
  </w:p>
  <w:p w14:paraId="7201BACD" w14:textId="3AB19042" w:rsidR="00DE4DB9" w:rsidRPr="00153931" w:rsidRDefault="00FD1D14" w:rsidP="00314725">
    <w:r>
      <w:t>June 11-12</w:t>
    </w:r>
    <w:r w:rsidR="00DE4DB9">
      <w:t>, 2020</w:t>
    </w:r>
  </w:p>
  <w:p w14:paraId="1D9B23F7" w14:textId="77777777" w:rsidR="009475DF" w:rsidRPr="009475DF" w:rsidRDefault="004B0DFC" w:rsidP="00314725">
    <w:r>
      <w:rPr>
        <w:noProof/>
      </w:rPr>
      <w:pict w14:anchorId="250880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266470" o:spid="_x0000_s2050" type="#_x0000_t75" alt="" style="position:absolute;margin-left:0;margin-top:0;width:573.95pt;height:742.5pt;z-index:-251650048;mso-wrap-edited:f;mso-width-percent:0;mso-height-percent:0;mso-position-horizontal:center;mso-position-horizontal-relative:margin;mso-position-vertical:center;mso-position-vertical-relative:margin;mso-width-percent:0;mso-height-percent:0" o:allowincell="f">
          <v:imagedata r:id="rId1" o:title="NEW MH Letterhead Watermark Only Sheet-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7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350"/>
      <w:gridCol w:w="3930"/>
      <w:gridCol w:w="2790"/>
    </w:tblGrid>
    <w:tr w:rsidR="00DE4DB9" w:rsidRPr="009475DF" w14:paraId="181E8375" w14:textId="77777777" w:rsidTr="00667C12">
      <w:trPr>
        <w:trHeight w:val="1809"/>
      </w:trPr>
      <w:tc>
        <w:tcPr>
          <w:tcW w:w="4350" w:type="dxa"/>
        </w:tcPr>
        <w:p w14:paraId="2C026E8E" w14:textId="77777777" w:rsidR="00DE4DB9" w:rsidRPr="009475DF" w:rsidRDefault="00DE4DB9" w:rsidP="00314725">
          <w:r>
            <w:rPr>
              <w:noProof/>
            </w:rPr>
            <w:drawing>
              <wp:inline distT="0" distB="0" distL="0" distR="0" wp14:anchorId="65A5D4DA" wp14:editId="25E395A0">
                <wp:extent cx="2613876" cy="700548"/>
                <wp:effectExtent l="0" t="0" r="254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 Logo Main.png"/>
                        <pic:cNvPicPr/>
                      </pic:nvPicPr>
                      <pic:blipFill>
                        <a:blip r:embed="rId1">
                          <a:extLst>
                            <a:ext uri="{28A0092B-C50C-407E-A947-70E740481C1C}">
                              <a14:useLocalDpi xmlns:a14="http://schemas.microsoft.com/office/drawing/2010/main" val="0"/>
                            </a:ext>
                          </a:extLst>
                        </a:blip>
                        <a:stretch>
                          <a:fillRect/>
                        </a:stretch>
                      </pic:blipFill>
                      <pic:spPr>
                        <a:xfrm>
                          <a:off x="0" y="0"/>
                          <a:ext cx="2667138" cy="714823"/>
                        </a:xfrm>
                        <a:prstGeom prst="rect">
                          <a:avLst/>
                        </a:prstGeom>
                      </pic:spPr>
                    </pic:pic>
                  </a:graphicData>
                </a:graphic>
              </wp:inline>
            </w:drawing>
          </w:r>
        </w:p>
      </w:tc>
      <w:tc>
        <w:tcPr>
          <w:tcW w:w="3930" w:type="dxa"/>
        </w:tcPr>
        <w:p w14:paraId="74580E6E" w14:textId="77777777" w:rsidR="00DE4DB9" w:rsidRPr="009475DF" w:rsidRDefault="00DE4DB9" w:rsidP="00314725">
          <w:r w:rsidRPr="009475DF">
            <w:t>NEVADA MUSEUMS &amp; HISTORY</w:t>
          </w:r>
        </w:p>
        <w:p w14:paraId="712E91C9" w14:textId="77777777" w:rsidR="00DE4DB9" w:rsidRPr="009475DF" w:rsidRDefault="00DE4DB9" w:rsidP="00314725">
          <w:r w:rsidRPr="009475DF">
            <w:t>Steve Sisolak | Governor</w:t>
          </w:r>
        </w:p>
        <w:p w14:paraId="229BC7BA" w14:textId="77777777" w:rsidR="00DE4DB9" w:rsidRPr="001D7029" w:rsidRDefault="00DE4DB9" w:rsidP="00314725">
          <w:r w:rsidRPr="009475DF">
            <w:rPr>
              <w:b/>
              <w:bCs/>
            </w:rPr>
            <w:t>Myron Freedman</w:t>
          </w:r>
          <w:r w:rsidRPr="009475DF">
            <w:t xml:space="preserve"> | Acting Administrator</w:t>
          </w:r>
        </w:p>
      </w:tc>
      <w:tc>
        <w:tcPr>
          <w:tcW w:w="2790" w:type="dxa"/>
        </w:tcPr>
        <w:p w14:paraId="2AF7090F" w14:textId="3C90D2FC" w:rsidR="00DE4DB9" w:rsidRPr="009475DF" w:rsidRDefault="001E272C" w:rsidP="00314725">
          <w:r>
            <w:t>NEVADA HISTORICAL SOCIETY</w:t>
          </w:r>
        </w:p>
        <w:p w14:paraId="62235E70" w14:textId="77777777" w:rsidR="00DE4DB9" w:rsidRDefault="00DE4DB9" w:rsidP="00314725">
          <w:r>
            <w:t>Catherine Magee Ph.D. | Director</w:t>
          </w:r>
        </w:p>
        <w:p w14:paraId="01EACE4D" w14:textId="77777777" w:rsidR="00DE4DB9" w:rsidRDefault="00DE4DB9" w:rsidP="00314725">
          <w:r>
            <w:t>1650 North Virginia Street</w:t>
          </w:r>
        </w:p>
        <w:p w14:paraId="27F90AC2" w14:textId="77777777" w:rsidR="00DE4DB9" w:rsidRPr="009475DF" w:rsidRDefault="00DE4DB9" w:rsidP="00314725">
          <w:r>
            <w:t>Reno, NV 89503</w:t>
          </w:r>
        </w:p>
      </w:tc>
    </w:tr>
  </w:tbl>
  <w:p w14:paraId="41096BDF" w14:textId="77777777" w:rsidR="009475DF" w:rsidRDefault="004B0DFC" w:rsidP="00314725">
    <w:pPr>
      <w:pStyle w:val="Header"/>
    </w:pPr>
    <w:r>
      <w:rPr>
        <w:noProof/>
      </w:rPr>
      <w:pict w14:anchorId="52485B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266468" o:spid="_x0000_s2049" type="#_x0000_t75" alt="" style="position:absolute;margin-left:0;margin-top:0;width:573.95pt;height:742.5pt;z-index:-251656192;mso-wrap-edited:f;mso-width-percent:0;mso-height-percent:0;mso-position-horizontal:center;mso-position-horizontal-relative:margin;mso-position-vertical:center;mso-position-vertical-relative:margin;mso-width-percent:0;mso-height-percent:0" o:allowincell="f">
          <v:imagedata r:id="rId2" o:title="NEW MH Letterhead Watermark Only Sheet-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709D6"/>
    <w:multiLevelType w:val="hybridMultilevel"/>
    <w:tmpl w:val="70B2C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139E2"/>
    <w:multiLevelType w:val="hybridMultilevel"/>
    <w:tmpl w:val="414A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C2B43"/>
    <w:multiLevelType w:val="hybridMultilevel"/>
    <w:tmpl w:val="11B2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C1999"/>
    <w:multiLevelType w:val="hybridMultilevel"/>
    <w:tmpl w:val="3B802B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56E6E56"/>
    <w:multiLevelType w:val="hybridMultilevel"/>
    <w:tmpl w:val="0CB6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D2615"/>
    <w:multiLevelType w:val="multilevel"/>
    <w:tmpl w:val="B082F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523A4681"/>
    <w:multiLevelType w:val="hybridMultilevel"/>
    <w:tmpl w:val="70DE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162094"/>
    <w:multiLevelType w:val="hybridMultilevel"/>
    <w:tmpl w:val="25C0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F228F0"/>
    <w:multiLevelType w:val="multilevel"/>
    <w:tmpl w:val="DDD61C10"/>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FAF631E"/>
    <w:multiLevelType w:val="hybridMultilevel"/>
    <w:tmpl w:val="688C5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A3A4C90"/>
    <w:multiLevelType w:val="hybridMultilevel"/>
    <w:tmpl w:val="8A66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6"/>
  </w:num>
  <w:num w:numId="5">
    <w:abstractNumId w:val="3"/>
  </w:num>
  <w:num w:numId="6">
    <w:abstractNumId w:val="0"/>
  </w:num>
  <w:num w:numId="7">
    <w:abstractNumId w:val="10"/>
  </w:num>
  <w:num w:numId="8">
    <w:abstractNumId w:val="1"/>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5DF"/>
    <w:rsid w:val="000B5196"/>
    <w:rsid w:val="000C79D0"/>
    <w:rsid w:val="000D6FFA"/>
    <w:rsid w:val="0019492B"/>
    <w:rsid w:val="001A7C95"/>
    <w:rsid w:val="001B07BD"/>
    <w:rsid w:val="001D7029"/>
    <w:rsid w:val="001E272C"/>
    <w:rsid w:val="00204B44"/>
    <w:rsid w:val="00297605"/>
    <w:rsid w:val="002B2138"/>
    <w:rsid w:val="002D7DF3"/>
    <w:rsid w:val="002E0DA3"/>
    <w:rsid w:val="002F6D96"/>
    <w:rsid w:val="00301EC1"/>
    <w:rsid w:val="00314725"/>
    <w:rsid w:val="00323084"/>
    <w:rsid w:val="003249C7"/>
    <w:rsid w:val="0033791C"/>
    <w:rsid w:val="003702A0"/>
    <w:rsid w:val="00387BDA"/>
    <w:rsid w:val="003A0E63"/>
    <w:rsid w:val="004003D2"/>
    <w:rsid w:val="0042234C"/>
    <w:rsid w:val="00426EEC"/>
    <w:rsid w:val="00435D66"/>
    <w:rsid w:val="004B0DFC"/>
    <w:rsid w:val="004D7CAE"/>
    <w:rsid w:val="004F134D"/>
    <w:rsid w:val="0054729D"/>
    <w:rsid w:val="00562DD0"/>
    <w:rsid w:val="00564B97"/>
    <w:rsid w:val="00594FCA"/>
    <w:rsid w:val="005F1845"/>
    <w:rsid w:val="005F56E6"/>
    <w:rsid w:val="00651E78"/>
    <w:rsid w:val="00676689"/>
    <w:rsid w:val="006C19E0"/>
    <w:rsid w:val="00734C58"/>
    <w:rsid w:val="007A40B5"/>
    <w:rsid w:val="007C215E"/>
    <w:rsid w:val="007D3CCF"/>
    <w:rsid w:val="007E188C"/>
    <w:rsid w:val="0081051B"/>
    <w:rsid w:val="00814F6C"/>
    <w:rsid w:val="008310C8"/>
    <w:rsid w:val="0084337A"/>
    <w:rsid w:val="009475DF"/>
    <w:rsid w:val="00990E03"/>
    <w:rsid w:val="009A773A"/>
    <w:rsid w:val="009B7FAB"/>
    <w:rsid w:val="009D45A6"/>
    <w:rsid w:val="00A81014"/>
    <w:rsid w:val="00A9199D"/>
    <w:rsid w:val="00AC38F9"/>
    <w:rsid w:val="00B57A56"/>
    <w:rsid w:val="00B63940"/>
    <w:rsid w:val="00B73B60"/>
    <w:rsid w:val="00B813AC"/>
    <w:rsid w:val="00B863D5"/>
    <w:rsid w:val="00BC377E"/>
    <w:rsid w:val="00BF535C"/>
    <w:rsid w:val="00C05456"/>
    <w:rsid w:val="00C57824"/>
    <w:rsid w:val="00C63ED8"/>
    <w:rsid w:val="00CB6417"/>
    <w:rsid w:val="00CC6F60"/>
    <w:rsid w:val="00D010D0"/>
    <w:rsid w:val="00D02DE8"/>
    <w:rsid w:val="00D47542"/>
    <w:rsid w:val="00D634D5"/>
    <w:rsid w:val="00D63500"/>
    <w:rsid w:val="00DC663F"/>
    <w:rsid w:val="00DE4DB9"/>
    <w:rsid w:val="00DF0D6B"/>
    <w:rsid w:val="00DF5C78"/>
    <w:rsid w:val="00E1747B"/>
    <w:rsid w:val="00E25F58"/>
    <w:rsid w:val="00E66414"/>
    <w:rsid w:val="00F0207B"/>
    <w:rsid w:val="00F45E7C"/>
    <w:rsid w:val="00F53FA0"/>
    <w:rsid w:val="00FB31A1"/>
    <w:rsid w:val="00FD1D14"/>
    <w:rsid w:val="00FD49EF"/>
    <w:rsid w:val="00FD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4E644D"/>
  <w15:chartTrackingRefBased/>
  <w15:docId w15:val="{F405375F-2727-8546-9FB2-F3B88842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4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5DF"/>
    <w:pPr>
      <w:tabs>
        <w:tab w:val="center" w:pos="4680"/>
        <w:tab w:val="right" w:pos="9360"/>
      </w:tabs>
    </w:pPr>
  </w:style>
  <w:style w:type="character" w:customStyle="1" w:styleId="HeaderChar">
    <w:name w:val="Header Char"/>
    <w:basedOn w:val="DefaultParagraphFont"/>
    <w:link w:val="Header"/>
    <w:uiPriority w:val="99"/>
    <w:rsid w:val="009475DF"/>
  </w:style>
  <w:style w:type="paragraph" w:styleId="Footer">
    <w:name w:val="footer"/>
    <w:basedOn w:val="Normal"/>
    <w:link w:val="FooterChar"/>
    <w:uiPriority w:val="99"/>
    <w:unhideWhenUsed/>
    <w:rsid w:val="009475DF"/>
    <w:pPr>
      <w:tabs>
        <w:tab w:val="center" w:pos="4680"/>
        <w:tab w:val="right" w:pos="9360"/>
      </w:tabs>
    </w:pPr>
  </w:style>
  <w:style w:type="character" w:customStyle="1" w:styleId="FooterChar">
    <w:name w:val="Footer Char"/>
    <w:basedOn w:val="DefaultParagraphFont"/>
    <w:link w:val="Footer"/>
    <w:uiPriority w:val="99"/>
    <w:rsid w:val="009475DF"/>
  </w:style>
  <w:style w:type="table" w:styleId="TableGrid">
    <w:name w:val="Table Grid"/>
    <w:basedOn w:val="TableNormal"/>
    <w:uiPriority w:val="39"/>
    <w:rsid w:val="00947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4DB9"/>
    <w:pPr>
      <w:spacing w:after="160" w:line="259" w:lineRule="auto"/>
      <w:ind w:left="720"/>
      <w:contextualSpacing/>
    </w:pPr>
    <w:rPr>
      <w:sz w:val="22"/>
      <w:szCs w:val="22"/>
    </w:rPr>
  </w:style>
  <w:style w:type="paragraph" w:styleId="NoSpacing">
    <w:name w:val="No Spacing"/>
    <w:uiPriority w:val="1"/>
    <w:qFormat/>
    <w:rsid w:val="00DE4DB9"/>
    <w:rPr>
      <w:sz w:val="22"/>
      <w:szCs w:val="22"/>
    </w:rPr>
  </w:style>
  <w:style w:type="paragraph" w:styleId="EndnoteText">
    <w:name w:val="endnote text"/>
    <w:basedOn w:val="Normal"/>
    <w:link w:val="EndnoteTextChar"/>
    <w:uiPriority w:val="99"/>
    <w:unhideWhenUsed/>
    <w:rsid w:val="00DE4DB9"/>
    <w:rPr>
      <w:sz w:val="20"/>
      <w:szCs w:val="20"/>
    </w:rPr>
  </w:style>
  <w:style w:type="character" w:customStyle="1" w:styleId="EndnoteTextChar">
    <w:name w:val="Endnote Text Char"/>
    <w:basedOn w:val="DefaultParagraphFont"/>
    <w:link w:val="EndnoteText"/>
    <w:uiPriority w:val="99"/>
    <w:rsid w:val="00DE4DB9"/>
    <w:rPr>
      <w:sz w:val="20"/>
      <w:szCs w:val="20"/>
    </w:rPr>
  </w:style>
  <w:style w:type="character" w:styleId="EndnoteReference">
    <w:name w:val="endnote reference"/>
    <w:basedOn w:val="DefaultParagraphFont"/>
    <w:uiPriority w:val="99"/>
    <w:semiHidden/>
    <w:unhideWhenUsed/>
    <w:rsid w:val="00DE4D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99826">
      <w:bodyDiv w:val="1"/>
      <w:marLeft w:val="0"/>
      <w:marRight w:val="0"/>
      <w:marTop w:val="0"/>
      <w:marBottom w:val="0"/>
      <w:divBdr>
        <w:top w:val="none" w:sz="0" w:space="0" w:color="auto"/>
        <w:left w:val="none" w:sz="0" w:space="0" w:color="auto"/>
        <w:bottom w:val="none" w:sz="0" w:space="0" w:color="auto"/>
        <w:right w:val="none" w:sz="0" w:space="0" w:color="auto"/>
      </w:divBdr>
    </w:div>
    <w:div w:id="1553348568">
      <w:bodyDiv w:val="1"/>
      <w:marLeft w:val="0"/>
      <w:marRight w:val="0"/>
      <w:marTop w:val="0"/>
      <w:marBottom w:val="0"/>
      <w:divBdr>
        <w:top w:val="none" w:sz="0" w:space="0" w:color="auto"/>
        <w:left w:val="none" w:sz="0" w:space="0" w:color="auto"/>
        <w:bottom w:val="none" w:sz="0" w:space="0" w:color="auto"/>
        <w:right w:val="none" w:sz="0" w:space="0" w:color="auto"/>
      </w:divBdr>
    </w:div>
    <w:div w:id="202069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oleObject" Target="embeddings/Microsoft_Excel_97-2003_Worksheet.xls"/><Relationship Id="rId18" Type="http://schemas.openxmlformats.org/officeDocument/2006/relationships/image" Target="media/image6.emf"/><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package" Target="embeddings/Microsoft_Excel_Worksheet4.xlsx"/><Relationship Id="rId7" Type="http://schemas.openxmlformats.org/officeDocument/2006/relationships/image" Target="media/image1.emf"/><Relationship Id="rId12" Type="http://schemas.openxmlformats.org/officeDocument/2006/relationships/image" Target="media/image3.emf"/><Relationship Id="rId17" Type="http://schemas.openxmlformats.org/officeDocument/2006/relationships/package" Target="embeddings/Microsoft_Excel_Worksheet3.xlsx"/><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package" Target="embeddings/Microsoft_Excel_Worksheet2.xlsx"/><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package" Target="embeddings/Microsoft_Excel_Worksheet1.xlsx"/><Relationship Id="rId19" Type="http://schemas.openxmlformats.org/officeDocument/2006/relationships/oleObject" Target="embeddings/Microsoft_Excel_97-2003_Worksheet1.xls"/><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4.emf"/><Relationship Id="rId22" Type="http://schemas.openxmlformats.org/officeDocument/2006/relationships/image" Target="media/image8.pn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10.png"/></Relationships>
</file>

<file path=word/charts/_rels/chart1.xml.rels><?xml version="1.0" encoding="UTF-8" standalone="yes"?>
<Relationships xmlns="http://schemas.openxmlformats.org/package/2006/relationships"><Relationship Id="rId1" Type="http://schemas.openxmlformats.org/officeDocument/2006/relationships/oleObject" Target="file:///\\10.135.41.17\dmhshared\Fiscal\FY20%20Reports\Merchandise%20Sales%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[Merchandise Sales Analysis.xlsx]Sheet4!PivotTable3</c:name>
    <c:fmtId val="156"/>
  </c:pivotSource>
  <c:chart>
    <c:autoTitleDeleted val="0"/>
    <c:pivotFmts>
      <c:pivotFmt>
        <c:idx val="0"/>
        <c:spPr>
          <a:ln>
            <a:solidFill>
              <a:srgbClr val="7030A0"/>
            </a:solidFill>
          </a:ln>
        </c:spPr>
        <c:marker>
          <c:symbol val="none"/>
        </c:marker>
      </c:pivotFmt>
      <c:pivotFmt>
        <c:idx val="1"/>
        <c:marker>
          <c:symbol val="none"/>
        </c:marker>
      </c:pivotFmt>
      <c:pivotFmt>
        <c:idx val="2"/>
        <c:spPr>
          <a:ln>
            <a:solidFill>
              <a:srgbClr val="FF0000"/>
            </a:solidFill>
          </a:ln>
        </c:spPr>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spPr>
          <a:ln>
            <a:solidFill>
              <a:srgbClr val="FF0000"/>
            </a:solidFill>
          </a:ln>
        </c:spPr>
        <c:marker>
          <c:symbol val="none"/>
        </c:marker>
      </c:pivotFmt>
      <c:pivotFmt>
        <c:idx val="9"/>
        <c:spPr>
          <a:ln>
            <a:solidFill>
              <a:srgbClr val="7030A0"/>
            </a:solidFill>
          </a:ln>
        </c:spPr>
        <c:marker>
          <c:symbol val="none"/>
        </c:marker>
      </c:pivotFmt>
      <c:pivotFmt>
        <c:idx val="10"/>
        <c:spPr>
          <a:ln>
            <a:solidFill>
              <a:srgbClr val="00B0F0"/>
            </a:solidFill>
          </a:ln>
        </c:spPr>
        <c:marker>
          <c:symbol val="none"/>
        </c:marker>
      </c:pivotFmt>
      <c:pivotFmt>
        <c:idx val="11"/>
        <c:spPr>
          <a:ln>
            <a:solidFill>
              <a:srgbClr val="7030A0"/>
            </a:solidFill>
          </a:ln>
        </c:spPr>
        <c:marker>
          <c:symbol val="none"/>
        </c:marker>
      </c:pivotFmt>
      <c:pivotFmt>
        <c:idx val="12"/>
        <c:spPr>
          <a:ln>
            <a:solidFill>
              <a:srgbClr val="92D050"/>
            </a:solidFill>
          </a:ln>
        </c:spPr>
        <c:marker>
          <c:symbol val="none"/>
        </c:marker>
      </c:pivotFmt>
      <c:pivotFmt>
        <c:idx val="13"/>
        <c:spPr>
          <a:ln>
            <a:solidFill>
              <a:srgbClr val="0000FF"/>
            </a:solidFill>
          </a:ln>
        </c:spPr>
        <c:marker>
          <c:symbol val="none"/>
        </c:marker>
      </c:pivotFmt>
      <c:pivotFmt>
        <c:idx val="14"/>
        <c:spPr>
          <a:ln>
            <a:solidFill>
              <a:srgbClr val="00B0F0"/>
            </a:solidFill>
          </a:ln>
        </c:spPr>
        <c:marker>
          <c:symbol val="none"/>
        </c:marker>
        <c:dLbl>
          <c:idx val="0"/>
          <c:delete val="1"/>
          <c:extLst>
            <c:ext xmlns:c15="http://schemas.microsoft.com/office/drawing/2012/chart" uri="{CE6537A1-D6FC-4f65-9D91-7224C49458BB}"/>
          </c:extLst>
        </c:dLbl>
      </c:pivotFmt>
      <c:pivotFmt>
        <c:idx val="15"/>
        <c:spPr>
          <a:ln>
            <a:solidFill>
              <a:srgbClr val="00B050"/>
            </a:solidFill>
          </a:ln>
        </c:spPr>
        <c:marker>
          <c:symbol val="none"/>
        </c:marker>
        <c:dLbl>
          <c:idx val="0"/>
          <c:delete val="1"/>
          <c:extLst>
            <c:ext xmlns:c15="http://schemas.microsoft.com/office/drawing/2012/chart" uri="{CE6537A1-D6FC-4f65-9D91-7224C49458BB}"/>
          </c:extLst>
        </c:dLbl>
      </c:pivotFmt>
      <c:pivotFmt>
        <c:idx val="16"/>
        <c:spPr>
          <a:ln>
            <a:solidFill>
              <a:srgbClr val="0000FF"/>
            </a:solidFill>
          </a:ln>
        </c:spPr>
        <c:marker>
          <c:symbol val="none"/>
        </c:marker>
        <c:dLbl>
          <c:idx val="0"/>
          <c:delete val="1"/>
          <c:extLst>
            <c:ext xmlns:c15="http://schemas.microsoft.com/office/drawing/2012/chart" uri="{CE6537A1-D6FC-4f65-9D91-7224C49458BB}"/>
          </c:extLst>
        </c:dLbl>
      </c:pivotFmt>
      <c:pivotFmt>
        <c:idx val="17"/>
        <c:spPr>
          <a:ln>
            <a:solidFill>
              <a:srgbClr val="FF0000"/>
            </a:solidFill>
          </a:ln>
        </c:spPr>
        <c:marker>
          <c:symbol val="none"/>
        </c:marker>
        <c:dLbl>
          <c:idx val="0"/>
          <c:delete val="1"/>
          <c:extLst>
            <c:ext xmlns:c15="http://schemas.microsoft.com/office/drawing/2012/chart" uri="{CE6537A1-D6FC-4f65-9D91-7224C49458BB}"/>
          </c:extLst>
        </c:dLbl>
      </c:pivotFmt>
      <c:pivotFmt>
        <c:idx val="18"/>
        <c:spPr>
          <a:ln>
            <a:solidFill>
              <a:srgbClr val="00B0F0"/>
            </a:solidFill>
          </a:ln>
        </c:spPr>
        <c:marker>
          <c:symbol val="none"/>
        </c:marker>
        <c:dLbl>
          <c:idx val="0"/>
          <c:delete val="1"/>
          <c:extLst>
            <c:ext xmlns:c15="http://schemas.microsoft.com/office/drawing/2012/chart" uri="{CE6537A1-D6FC-4f65-9D91-7224C49458BB}"/>
          </c:extLst>
        </c:dLbl>
      </c:pivotFmt>
      <c:pivotFmt>
        <c:idx val="19"/>
        <c:spPr>
          <a:ln>
            <a:solidFill>
              <a:srgbClr val="00B050"/>
            </a:solidFill>
          </a:ln>
        </c:spPr>
        <c:marker>
          <c:symbol val="none"/>
        </c:marker>
        <c:dLbl>
          <c:idx val="0"/>
          <c:delete val="1"/>
          <c:extLst>
            <c:ext xmlns:c15="http://schemas.microsoft.com/office/drawing/2012/chart" uri="{CE6537A1-D6FC-4f65-9D91-7224C49458BB}"/>
          </c:extLst>
        </c:dLbl>
      </c:pivotFmt>
      <c:pivotFmt>
        <c:idx val="20"/>
        <c:spPr>
          <a:ln>
            <a:solidFill>
              <a:srgbClr val="0000FF"/>
            </a:solidFill>
          </a:ln>
        </c:spPr>
        <c:marker>
          <c:symbol val="none"/>
        </c:marker>
        <c:dLbl>
          <c:idx val="0"/>
          <c:delete val="1"/>
          <c:extLst>
            <c:ext xmlns:c15="http://schemas.microsoft.com/office/drawing/2012/chart" uri="{CE6537A1-D6FC-4f65-9D91-7224C49458BB}"/>
          </c:extLst>
        </c:dLbl>
      </c:pivotFmt>
      <c:pivotFmt>
        <c:idx val="21"/>
        <c:spPr>
          <a:ln>
            <a:solidFill>
              <a:srgbClr val="FF0000"/>
            </a:solidFill>
          </a:ln>
        </c:spPr>
        <c:marker>
          <c:symbol val="none"/>
        </c:marker>
        <c:dLbl>
          <c:idx val="0"/>
          <c:delete val="1"/>
          <c:extLst>
            <c:ext xmlns:c15="http://schemas.microsoft.com/office/drawing/2012/chart" uri="{CE6537A1-D6FC-4f65-9D91-7224C49458BB}"/>
          </c:extLst>
        </c:dLbl>
      </c:pivotFmt>
      <c:pivotFmt>
        <c:idx val="22"/>
        <c:spPr>
          <a:ln>
            <a:solidFill>
              <a:srgbClr val="00B0F0"/>
            </a:solidFill>
          </a:ln>
        </c:spPr>
        <c:marker>
          <c:symbol val="none"/>
        </c:marker>
        <c:dLbl>
          <c:idx val="0"/>
          <c:delete val="1"/>
          <c:extLst>
            <c:ext xmlns:c15="http://schemas.microsoft.com/office/drawing/2012/chart" uri="{CE6537A1-D6FC-4f65-9D91-7224C49458BB}"/>
          </c:extLst>
        </c:dLbl>
      </c:pivotFmt>
      <c:pivotFmt>
        <c:idx val="23"/>
        <c:spPr>
          <a:ln>
            <a:solidFill>
              <a:srgbClr val="00B050"/>
            </a:solidFill>
          </a:ln>
        </c:spPr>
        <c:marker>
          <c:symbol val="none"/>
        </c:marker>
        <c:dLbl>
          <c:idx val="0"/>
          <c:delete val="1"/>
          <c:extLst>
            <c:ext xmlns:c15="http://schemas.microsoft.com/office/drawing/2012/chart" uri="{CE6537A1-D6FC-4f65-9D91-7224C49458BB}"/>
          </c:extLst>
        </c:dLbl>
      </c:pivotFmt>
      <c:pivotFmt>
        <c:idx val="24"/>
        <c:spPr>
          <a:ln>
            <a:solidFill>
              <a:srgbClr val="0000FF"/>
            </a:solidFill>
          </a:ln>
        </c:spPr>
        <c:marker>
          <c:symbol val="none"/>
        </c:marker>
        <c:dLbl>
          <c:idx val="0"/>
          <c:delete val="1"/>
          <c:extLst>
            <c:ext xmlns:c15="http://schemas.microsoft.com/office/drawing/2012/chart" uri="{CE6537A1-D6FC-4f65-9D91-7224C49458BB}"/>
          </c:extLst>
        </c:dLbl>
      </c:pivotFmt>
      <c:pivotFmt>
        <c:idx val="25"/>
        <c:spPr>
          <a:ln>
            <a:solidFill>
              <a:srgbClr val="FF0000"/>
            </a:solidFill>
          </a:ln>
        </c:spPr>
        <c:marker>
          <c:symbol val="none"/>
        </c:marker>
        <c:dLbl>
          <c:idx val="0"/>
          <c:delete val="1"/>
          <c:extLst>
            <c:ext xmlns:c15="http://schemas.microsoft.com/office/drawing/2012/chart" uri="{CE6537A1-D6FC-4f65-9D91-7224C49458BB}"/>
          </c:extLst>
        </c:dLbl>
      </c:pivotFmt>
    </c:pivotFmts>
    <c:plotArea>
      <c:layout/>
      <c:lineChart>
        <c:grouping val="standard"/>
        <c:varyColors val="0"/>
        <c:ser>
          <c:idx val="0"/>
          <c:order val="0"/>
          <c:tx>
            <c:strRef>
              <c:f>Sheet4!$D$60:$D$61</c:f>
              <c:strCache>
                <c:ptCount val="1"/>
                <c:pt idx="0">
                  <c:v>FY2017</c:v>
                </c:pt>
              </c:strCache>
            </c:strRef>
          </c:tx>
          <c:spPr>
            <a:ln>
              <a:solidFill>
                <a:srgbClr val="00B0F0"/>
              </a:solidFill>
            </a:ln>
          </c:spPr>
          <c:marker>
            <c:symbol val="none"/>
          </c:marker>
          <c:cat>
            <c:multiLvlStrRef>
              <c:f>Sheet4!$C$62:$C$75</c:f>
              <c:multiLvlStrCache>
                <c:ptCount val="12"/>
                <c:lvl>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lvl>
                <c:lvl>
                  <c:pt idx="0">
                    <c:v>5035</c:v>
                  </c:pt>
                </c:lvl>
              </c:multiLvlStrCache>
            </c:multiLvlStrRef>
          </c:cat>
          <c:val>
            <c:numRef>
              <c:f>Sheet4!$D$62:$D$75</c:f>
              <c:numCache>
                <c:formatCode>"$"#,##0.00</c:formatCode>
                <c:ptCount val="12"/>
                <c:pt idx="0">
                  <c:v>1137.5099999999998</c:v>
                </c:pt>
                <c:pt idx="1">
                  <c:v>1397.5700000000004</c:v>
                </c:pt>
                <c:pt idx="2">
                  <c:v>1602.1600000000003</c:v>
                </c:pt>
                <c:pt idx="3">
                  <c:v>401.25</c:v>
                </c:pt>
                <c:pt idx="4">
                  <c:v>3003.63</c:v>
                </c:pt>
                <c:pt idx="5">
                  <c:v>2397.7899999999995</c:v>
                </c:pt>
                <c:pt idx="6">
                  <c:v>239.09999999999991</c:v>
                </c:pt>
                <c:pt idx="7">
                  <c:v>329.91000000000008</c:v>
                </c:pt>
                <c:pt idx="8">
                  <c:v>1074.19</c:v>
                </c:pt>
                <c:pt idx="9">
                  <c:v>1220.3300000000002</c:v>
                </c:pt>
                <c:pt idx="10">
                  <c:v>716.64</c:v>
                </c:pt>
                <c:pt idx="11">
                  <c:v>1050.3800000000001</c:v>
                </c:pt>
              </c:numCache>
            </c:numRef>
          </c:val>
          <c:smooth val="0"/>
          <c:extLst>
            <c:ext xmlns:c16="http://schemas.microsoft.com/office/drawing/2014/chart" uri="{C3380CC4-5D6E-409C-BE32-E72D297353CC}">
              <c16:uniqueId val="{00000000-4E94-4F00-B176-081D1C78E6C7}"/>
            </c:ext>
          </c:extLst>
        </c:ser>
        <c:ser>
          <c:idx val="1"/>
          <c:order val="1"/>
          <c:tx>
            <c:strRef>
              <c:f>Sheet4!$E$60:$E$61</c:f>
              <c:strCache>
                <c:ptCount val="1"/>
                <c:pt idx="0">
                  <c:v>FY2018</c:v>
                </c:pt>
              </c:strCache>
            </c:strRef>
          </c:tx>
          <c:spPr>
            <a:ln>
              <a:solidFill>
                <a:srgbClr val="00B050"/>
              </a:solidFill>
            </a:ln>
          </c:spPr>
          <c:marker>
            <c:symbol val="none"/>
          </c:marker>
          <c:cat>
            <c:multiLvlStrRef>
              <c:f>Sheet4!$C$62:$C$75</c:f>
              <c:multiLvlStrCache>
                <c:ptCount val="12"/>
                <c:lvl>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lvl>
                <c:lvl>
                  <c:pt idx="0">
                    <c:v>5035</c:v>
                  </c:pt>
                </c:lvl>
              </c:multiLvlStrCache>
            </c:multiLvlStrRef>
          </c:cat>
          <c:val>
            <c:numRef>
              <c:f>Sheet4!$E$62:$E$75</c:f>
              <c:numCache>
                <c:formatCode>"$"#,##0.00</c:formatCode>
                <c:ptCount val="12"/>
                <c:pt idx="0">
                  <c:v>955.56</c:v>
                </c:pt>
                <c:pt idx="1">
                  <c:v>1368.0400000000002</c:v>
                </c:pt>
                <c:pt idx="2">
                  <c:v>1143.04</c:v>
                </c:pt>
                <c:pt idx="3">
                  <c:v>2382.2999999999997</c:v>
                </c:pt>
                <c:pt idx="4">
                  <c:v>682.47</c:v>
                </c:pt>
                <c:pt idx="5">
                  <c:v>1661.0600000000004</c:v>
                </c:pt>
                <c:pt idx="6">
                  <c:v>752.03</c:v>
                </c:pt>
                <c:pt idx="7">
                  <c:v>1084.7100000000003</c:v>
                </c:pt>
                <c:pt idx="8">
                  <c:v>1086.71</c:v>
                </c:pt>
                <c:pt idx="9">
                  <c:v>1026.1100000000001</c:v>
                </c:pt>
                <c:pt idx="10">
                  <c:v>1282.9699999999998</c:v>
                </c:pt>
                <c:pt idx="11">
                  <c:v>1670.7300000000002</c:v>
                </c:pt>
              </c:numCache>
            </c:numRef>
          </c:val>
          <c:smooth val="0"/>
          <c:extLst>
            <c:ext xmlns:c16="http://schemas.microsoft.com/office/drawing/2014/chart" uri="{C3380CC4-5D6E-409C-BE32-E72D297353CC}">
              <c16:uniqueId val="{00000001-4E94-4F00-B176-081D1C78E6C7}"/>
            </c:ext>
          </c:extLst>
        </c:ser>
        <c:ser>
          <c:idx val="2"/>
          <c:order val="2"/>
          <c:tx>
            <c:strRef>
              <c:f>Sheet4!$F$60:$F$61</c:f>
              <c:strCache>
                <c:ptCount val="1"/>
                <c:pt idx="0">
                  <c:v>FY2019</c:v>
                </c:pt>
              </c:strCache>
            </c:strRef>
          </c:tx>
          <c:spPr>
            <a:ln>
              <a:solidFill>
                <a:srgbClr val="0000FF"/>
              </a:solidFill>
            </a:ln>
          </c:spPr>
          <c:marker>
            <c:symbol val="none"/>
          </c:marker>
          <c:cat>
            <c:multiLvlStrRef>
              <c:f>Sheet4!$C$62:$C$75</c:f>
              <c:multiLvlStrCache>
                <c:ptCount val="12"/>
                <c:lvl>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lvl>
                <c:lvl>
                  <c:pt idx="0">
                    <c:v>5035</c:v>
                  </c:pt>
                </c:lvl>
              </c:multiLvlStrCache>
            </c:multiLvlStrRef>
          </c:cat>
          <c:val>
            <c:numRef>
              <c:f>Sheet4!$F$62:$F$75</c:f>
              <c:numCache>
                <c:formatCode>"$"#,##0.00</c:formatCode>
                <c:ptCount val="12"/>
                <c:pt idx="0">
                  <c:v>593.41999999999996</c:v>
                </c:pt>
                <c:pt idx="1">
                  <c:v>527.81999999999994</c:v>
                </c:pt>
                <c:pt idx="2">
                  <c:v>825.76</c:v>
                </c:pt>
                <c:pt idx="3">
                  <c:v>613.3599999999999</c:v>
                </c:pt>
                <c:pt idx="4">
                  <c:v>677.19</c:v>
                </c:pt>
                <c:pt idx="5">
                  <c:v>1034.9999999999998</c:v>
                </c:pt>
                <c:pt idx="6">
                  <c:v>924.56000000000006</c:v>
                </c:pt>
                <c:pt idx="7">
                  <c:v>660.33999999999992</c:v>
                </c:pt>
                <c:pt idx="8">
                  <c:v>884.67</c:v>
                </c:pt>
                <c:pt idx="9">
                  <c:v>525.31999999999994</c:v>
                </c:pt>
                <c:pt idx="10">
                  <c:v>493.44000000000017</c:v>
                </c:pt>
                <c:pt idx="11">
                  <c:v>1188.0800000000004</c:v>
                </c:pt>
              </c:numCache>
            </c:numRef>
          </c:val>
          <c:smooth val="0"/>
          <c:extLst>
            <c:ext xmlns:c16="http://schemas.microsoft.com/office/drawing/2014/chart" uri="{C3380CC4-5D6E-409C-BE32-E72D297353CC}">
              <c16:uniqueId val="{00000002-4E94-4F00-B176-081D1C78E6C7}"/>
            </c:ext>
          </c:extLst>
        </c:ser>
        <c:ser>
          <c:idx val="3"/>
          <c:order val="3"/>
          <c:tx>
            <c:strRef>
              <c:f>Sheet4!$G$60:$G$61</c:f>
              <c:strCache>
                <c:ptCount val="1"/>
                <c:pt idx="0">
                  <c:v>FY2020</c:v>
                </c:pt>
              </c:strCache>
            </c:strRef>
          </c:tx>
          <c:spPr>
            <a:ln>
              <a:solidFill>
                <a:srgbClr val="FF0000"/>
              </a:solidFill>
            </a:ln>
          </c:spPr>
          <c:marker>
            <c:symbol val="none"/>
          </c:marker>
          <c:cat>
            <c:multiLvlStrRef>
              <c:f>Sheet4!$C$62:$C$75</c:f>
              <c:multiLvlStrCache>
                <c:ptCount val="12"/>
                <c:lvl>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lvl>
                <c:lvl>
                  <c:pt idx="0">
                    <c:v>5035</c:v>
                  </c:pt>
                </c:lvl>
              </c:multiLvlStrCache>
            </c:multiLvlStrRef>
          </c:cat>
          <c:val>
            <c:numRef>
              <c:f>Sheet4!$G$62:$G$75</c:f>
              <c:numCache>
                <c:formatCode>"$"#,##0.00</c:formatCode>
                <c:ptCount val="12"/>
                <c:pt idx="0">
                  <c:v>1334.96</c:v>
                </c:pt>
                <c:pt idx="1">
                  <c:v>945.76</c:v>
                </c:pt>
                <c:pt idx="2">
                  <c:v>1070.3</c:v>
                </c:pt>
                <c:pt idx="3">
                  <c:v>701.47000000000014</c:v>
                </c:pt>
                <c:pt idx="4">
                  <c:v>846.87999999999988</c:v>
                </c:pt>
                <c:pt idx="5">
                  <c:v>1775.02</c:v>
                </c:pt>
                <c:pt idx="6">
                  <c:v>1019.4900000000001</c:v>
                </c:pt>
                <c:pt idx="7">
                  <c:v>1597.95</c:v>
                </c:pt>
                <c:pt idx="8">
                  <c:v>451.19</c:v>
                </c:pt>
              </c:numCache>
            </c:numRef>
          </c:val>
          <c:smooth val="0"/>
          <c:extLst>
            <c:ext xmlns:c16="http://schemas.microsoft.com/office/drawing/2014/chart" uri="{C3380CC4-5D6E-409C-BE32-E72D297353CC}">
              <c16:uniqueId val="{00000003-4E94-4F00-B176-081D1C78E6C7}"/>
            </c:ext>
          </c:extLst>
        </c:ser>
        <c:dLbls>
          <c:showLegendKey val="0"/>
          <c:showVal val="0"/>
          <c:showCatName val="0"/>
          <c:showSerName val="0"/>
          <c:showPercent val="0"/>
          <c:showBubbleSize val="0"/>
        </c:dLbls>
        <c:smooth val="0"/>
        <c:axId val="514152776"/>
        <c:axId val="514156304"/>
      </c:lineChart>
      <c:catAx>
        <c:axId val="514152776"/>
        <c:scaling>
          <c:orientation val="minMax"/>
        </c:scaling>
        <c:delete val="0"/>
        <c:axPos val="b"/>
        <c:numFmt formatCode="General" sourceLinked="0"/>
        <c:majorTickMark val="out"/>
        <c:minorTickMark val="none"/>
        <c:tickLblPos val="nextTo"/>
        <c:crossAx val="514156304"/>
        <c:crosses val="autoZero"/>
        <c:auto val="1"/>
        <c:lblAlgn val="ctr"/>
        <c:lblOffset val="100"/>
        <c:noMultiLvlLbl val="0"/>
      </c:catAx>
      <c:valAx>
        <c:axId val="514156304"/>
        <c:scaling>
          <c:orientation val="minMax"/>
        </c:scaling>
        <c:delete val="0"/>
        <c:axPos val="l"/>
        <c:majorGridlines/>
        <c:numFmt formatCode="&quot;$&quot;#,##0.00" sourceLinked="1"/>
        <c:majorTickMark val="out"/>
        <c:minorTickMark val="none"/>
        <c:tickLblPos val="nextTo"/>
        <c:crossAx val="514152776"/>
        <c:crosses val="autoZero"/>
        <c:crossBetween val="between"/>
      </c:valAx>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Series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1437</Words>
  <Characters>8193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Mowers</dc:creator>
  <cp:keywords/>
  <dc:description/>
  <cp:lastModifiedBy>Carrie E. Edlefsen</cp:lastModifiedBy>
  <cp:revision>2</cp:revision>
  <dcterms:created xsi:type="dcterms:W3CDTF">2020-05-27T22:56:00Z</dcterms:created>
  <dcterms:modified xsi:type="dcterms:W3CDTF">2020-05-27T22:56:00Z</dcterms:modified>
</cp:coreProperties>
</file>